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1BDE27" w14:textId="77777777" w:rsidR="00341B84" w:rsidRDefault="000D6C7E">
      <w:pPr>
        <w:tabs>
          <w:tab w:val="left" w:pos="900"/>
        </w:tabs>
        <w:jc w:val="right"/>
        <w:rPr>
          <w:rFonts w:asciiTheme="minorHAnsi" w:hAnsiTheme="minorHAnsi" w:cstheme="minorHAnsi"/>
          <w:bCs/>
          <w:color w:val="0070C0"/>
          <w:sz w:val="22"/>
          <w:szCs w:val="22"/>
        </w:rPr>
      </w:pPr>
      <w:bookmarkStart w:id="0" w:name="_Hlk54796828"/>
      <w:r>
        <w:rPr>
          <w:rFonts w:asciiTheme="minorHAnsi" w:hAnsiTheme="minorHAnsi" w:cstheme="minorHAnsi"/>
          <w:bCs/>
          <w:color w:val="0070C0"/>
          <w:sz w:val="22"/>
          <w:szCs w:val="22"/>
        </w:rPr>
        <w:t>Pirkimo sąlygų 2 priedas „Techninė specifikacija“</w:t>
      </w:r>
    </w:p>
    <w:p w14:paraId="4026522A" w14:textId="77777777" w:rsidR="00341B84" w:rsidRDefault="00341B84">
      <w:pPr>
        <w:tabs>
          <w:tab w:val="left" w:pos="900"/>
        </w:tabs>
        <w:jc w:val="center"/>
        <w:rPr>
          <w:rFonts w:asciiTheme="minorHAnsi" w:hAnsiTheme="minorHAnsi" w:cstheme="minorHAnsi"/>
          <w:b/>
          <w:i/>
          <w:iCs/>
          <w:color w:val="auto"/>
          <w:sz w:val="22"/>
          <w:szCs w:val="22"/>
        </w:rPr>
      </w:pPr>
    </w:p>
    <w:p w14:paraId="192AE07D" w14:textId="77777777" w:rsidR="00341B84" w:rsidRDefault="00341B84">
      <w:pPr>
        <w:jc w:val="center"/>
        <w:rPr>
          <w:rFonts w:asciiTheme="minorHAnsi" w:eastAsia="Times New Roman" w:hAnsiTheme="minorHAnsi" w:cstheme="minorHAnsi"/>
          <w:b/>
          <w:bCs/>
          <w:iCs/>
          <w:caps/>
        </w:rPr>
      </w:pPr>
    </w:p>
    <w:p w14:paraId="1CF2DCFA" w14:textId="77777777" w:rsidR="00341B84" w:rsidRPr="002E09EE" w:rsidRDefault="000D6C7E">
      <w:pPr>
        <w:jc w:val="center"/>
        <w:rPr>
          <w:rFonts w:asciiTheme="minorHAnsi" w:eastAsia="Times New Roman" w:hAnsiTheme="minorHAnsi" w:cstheme="minorHAnsi"/>
          <w:b/>
          <w:bCs/>
          <w:iCs/>
          <w:caps/>
        </w:rPr>
      </w:pPr>
      <w:r w:rsidRPr="002E09EE">
        <w:rPr>
          <w:rFonts w:asciiTheme="minorHAnsi" w:eastAsia="Times New Roman" w:hAnsiTheme="minorHAnsi" w:cstheme="minorHAnsi"/>
          <w:b/>
          <w:bCs/>
          <w:iCs/>
          <w:caps/>
        </w:rPr>
        <w:t xml:space="preserve">TVERŲ MIESTELIO nuotekų valymo įrenginių REKONSTRUKCIJA </w:t>
      </w:r>
    </w:p>
    <w:p w14:paraId="2DB08428" w14:textId="0F234FFA" w:rsidR="003310E1" w:rsidRDefault="000D6C7E">
      <w:pPr>
        <w:jc w:val="center"/>
        <w:rPr>
          <w:rFonts w:asciiTheme="minorHAnsi" w:eastAsia="Calibri" w:hAnsiTheme="minorHAnsi" w:cstheme="minorHAnsi"/>
          <w:b/>
          <w:bCs/>
        </w:rPr>
      </w:pPr>
      <w:r>
        <w:rPr>
          <w:rFonts w:asciiTheme="minorHAnsi" w:eastAsia="Calibri" w:hAnsiTheme="minorHAnsi" w:cstheme="minorHAnsi"/>
          <w:b/>
          <w:bCs/>
        </w:rPr>
        <w:t>TECHNINĖ SPECIFIKACIJA</w:t>
      </w:r>
      <w:r w:rsidR="00A07962">
        <w:rPr>
          <w:rFonts w:asciiTheme="minorHAnsi" w:eastAsia="Calibri" w:hAnsiTheme="minorHAnsi" w:cstheme="minorHAnsi"/>
          <w:b/>
          <w:bCs/>
        </w:rPr>
        <w:t xml:space="preserve"> /UŽSAKOVO REIKALAVIMAI/</w:t>
      </w:r>
    </w:p>
    <w:p w14:paraId="67CAB464" w14:textId="4B701073" w:rsidR="00341B84" w:rsidRDefault="003310E1">
      <w:pPr>
        <w:jc w:val="center"/>
        <w:rPr>
          <w:rFonts w:asciiTheme="minorHAnsi" w:eastAsia="Calibri" w:hAnsiTheme="minorHAnsi" w:cstheme="minorHAnsi"/>
          <w:b/>
          <w:bCs/>
        </w:rPr>
      </w:pPr>
      <w:r>
        <w:rPr>
          <w:rFonts w:asciiTheme="minorHAnsi" w:eastAsia="Calibri" w:hAnsiTheme="minorHAnsi" w:cstheme="minorHAnsi"/>
          <w:b/>
          <w:bCs/>
        </w:rPr>
        <w:t xml:space="preserve"> v.</w:t>
      </w:r>
      <w:r w:rsidR="00DC2C15">
        <w:rPr>
          <w:rFonts w:asciiTheme="minorHAnsi" w:eastAsia="Calibri" w:hAnsiTheme="minorHAnsi" w:cstheme="minorHAnsi"/>
          <w:b/>
          <w:bCs/>
        </w:rPr>
        <w:t>032</w:t>
      </w:r>
      <w:r w:rsidR="00840BC7">
        <w:rPr>
          <w:rFonts w:asciiTheme="minorHAnsi" w:eastAsia="Calibri" w:hAnsiTheme="minorHAnsi" w:cstheme="minorHAnsi"/>
          <w:b/>
          <w:bCs/>
        </w:rPr>
        <w:t>7</w:t>
      </w:r>
    </w:p>
    <w:p w14:paraId="66775391" w14:textId="77777777" w:rsidR="00341B84" w:rsidRDefault="00341B84">
      <w:pPr>
        <w:tabs>
          <w:tab w:val="left" w:pos="900"/>
        </w:tabs>
        <w:jc w:val="center"/>
        <w:rPr>
          <w:rFonts w:asciiTheme="minorHAnsi" w:hAnsiTheme="minorHAnsi" w:cstheme="minorHAnsi"/>
          <w:b/>
          <w:i/>
          <w:iCs/>
          <w:color w:val="auto"/>
          <w:sz w:val="22"/>
          <w:szCs w:val="22"/>
        </w:rPr>
      </w:pPr>
    </w:p>
    <w:bookmarkEnd w:id="0" w:displacedByCustomXml="next"/>
    <w:bookmarkStart w:id="1" w:name="_Toc180443780" w:displacedByCustomXml="next"/>
    <w:bookmarkStart w:id="2" w:name="bookmark11" w:displacedByCustomXml="next"/>
    <w:bookmarkStart w:id="3" w:name="bookmark12" w:displacedByCustomXml="next"/>
    <w:sdt>
      <w:sdtPr>
        <w:rPr>
          <w:rFonts w:asciiTheme="minorHAnsi" w:eastAsia="Microsoft Sans Serif" w:hAnsiTheme="minorHAnsi" w:cstheme="minorHAnsi"/>
          <w:color w:val="000000"/>
          <w:sz w:val="22"/>
          <w:szCs w:val="22"/>
          <w:lang w:val="lt-LT" w:eastAsia="lt-LT" w:bidi="lt-LT"/>
        </w:rPr>
        <w:id w:val="571936621"/>
        <w:docPartObj>
          <w:docPartGallery w:val="Table of Contents"/>
          <w:docPartUnique/>
        </w:docPartObj>
      </w:sdtPr>
      <w:sdtEndPr>
        <w:rPr>
          <w:rFonts w:eastAsiaTheme="minorEastAsia"/>
          <w:b/>
          <w:bCs/>
        </w:rPr>
      </w:sdtEndPr>
      <w:sdtContent>
        <w:p w14:paraId="0ACDC974" w14:textId="77777777" w:rsidR="00341B84" w:rsidRDefault="000D6C7E">
          <w:pPr>
            <w:pStyle w:val="TOCHeading1"/>
            <w:tabs>
              <w:tab w:val="left" w:pos="900"/>
            </w:tabs>
            <w:rPr>
              <w:rFonts w:asciiTheme="minorHAnsi" w:hAnsiTheme="minorHAnsi" w:cstheme="minorHAnsi"/>
              <w:lang w:val="lt-LT"/>
            </w:rPr>
          </w:pPr>
          <w:r>
            <w:rPr>
              <w:rFonts w:asciiTheme="minorHAnsi" w:hAnsiTheme="minorHAnsi" w:cstheme="minorHAnsi"/>
              <w:lang w:val="lt-LT"/>
            </w:rPr>
            <w:t>Turinys</w:t>
          </w:r>
        </w:p>
        <w:p w14:paraId="56DDEEA2" w14:textId="2A2530ED" w:rsidR="00C924EE" w:rsidRDefault="000D6C7E">
          <w:pPr>
            <w:pStyle w:val="Turinys1"/>
            <w:rPr>
              <w:rFonts w:asciiTheme="minorHAnsi" w:hAnsiTheme="minorHAnsi" w:cstheme="minorBidi"/>
              <w:noProof/>
              <w:color w:val="auto"/>
              <w:szCs w:val="22"/>
              <w:lang w:bidi="ar-SA"/>
            </w:rPr>
          </w:pPr>
          <w:r>
            <w:rPr>
              <w:rFonts w:asciiTheme="minorHAnsi" w:hAnsiTheme="minorHAnsi" w:cstheme="minorHAnsi"/>
              <w:szCs w:val="22"/>
            </w:rPr>
            <w:fldChar w:fldCharType="begin"/>
          </w:r>
          <w:r>
            <w:rPr>
              <w:rFonts w:asciiTheme="minorHAnsi" w:hAnsiTheme="minorHAnsi" w:cstheme="minorHAnsi"/>
              <w:szCs w:val="22"/>
            </w:rPr>
            <w:instrText xml:space="preserve"> TOC \o "1-3" \h \z \u </w:instrText>
          </w:r>
          <w:r>
            <w:rPr>
              <w:rFonts w:asciiTheme="minorHAnsi" w:hAnsiTheme="minorHAnsi" w:cstheme="minorHAnsi"/>
              <w:szCs w:val="22"/>
            </w:rPr>
            <w:fldChar w:fldCharType="separate"/>
          </w:r>
          <w:hyperlink w:anchor="_Toc225758626" w:history="1">
            <w:r w:rsidR="00C924EE" w:rsidRPr="000442F5">
              <w:rPr>
                <w:rStyle w:val="Hipersaitas"/>
                <w:rFonts w:cstheme="minorHAnsi"/>
                <w:noProof/>
              </w:rPr>
              <w:t>1.</w:t>
            </w:r>
            <w:r w:rsidR="00C924EE">
              <w:rPr>
                <w:rFonts w:asciiTheme="minorHAnsi" w:hAnsiTheme="minorHAnsi" w:cstheme="minorBidi"/>
                <w:noProof/>
                <w:color w:val="auto"/>
                <w:szCs w:val="22"/>
                <w:lang w:bidi="ar-SA"/>
              </w:rPr>
              <w:tab/>
            </w:r>
            <w:r w:rsidR="00C924EE" w:rsidRPr="000442F5">
              <w:rPr>
                <w:rStyle w:val="Hipersaitas"/>
                <w:rFonts w:cstheme="minorHAnsi"/>
                <w:noProof/>
              </w:rPr>
              <w:t>Bendrieji reikalavimai</w:t>
            </w:r>
            <w:r w:rsidR="00C924EE">
              <w:rPr>
                <w:noProof/>
                <w:webHidden/>
              </w:rPr>
              <w:tab/>
            </w:r>
            <w:r w:rsidR="00C924EE">
              <w:rPr>
                <w:noProof/>
                <w:webHidden/>
              </w:rPr>
              <w:fldChar w:fldCharType="begin"/>
            </w:r>
            <w:r w:rsidR="00C924EE">
              <w:rPr>
                <w:noProof/>
                <w:webHidden/>
              </w:rPr>
              <w:instrText xml:space="preserve"> PAGEREF _Toc225758626 \h </w:instrText>
            </w:r>
            <w:r w:rsidR="00C924EE">
              <w:rPr>
                <w:noProof/>
                <w:webHidden/>
              </w:rPr>
            </w:r>
            <w:r w:rsidR="00C924EE">
              <w:rPr>
                <w:noProof/>
                <w:webHidden/>
              </w:rPr>
              <w:fldChar w:fldCharType="separate"/>
            </w:r>
            <w:r w:rsidR="00C924EE">
              <w:rPr>
                <w:noProof/>
                <w:webHidden/>
              </w:rPr>
              <w:t>3</w:t>
            </w:r>
            <w:r w:rsidR="00C924EE">
              <w:rPr>
                <w:noProof/>
                <w:webHidden/>
              </w:rPr>
              <w:fldChar w:fldCharType="end"/>
            </w:r>
          </w:hyperlink>
        </w:p>
        <w:p w14:paraId="1B1890A0" w14:textId="38A773C2" w:rsidR="00C924EE" w:rsidRDefault="00C924EE">
          <w:pPr>
            <w:pStyle w:val="Turinys2"/>
            <w:rPr>
              <w:rFonts w:asciiTheme="minorHAnsi" w:hAnsiTheme="minorHAnsi" w:cstheme="minorBidi"/>
              <w:noProof/>
              <w:color w:val="auto"/>
              <w:szCs w:val="22"/>
              <w:lang w:bidi="ar-SA"/>
            </w:rPr>
          </w:pPr>
          <w:hyperlink w:anchor="_Toc225758627" w:history="1">
            <w:r w:rsidRPr="000442F5">
              <w:rPr>
                <w:rStyle w:val="Hipersaitas"/>
                <w:rFonts w:cstheme="minorHAnsi"/>
                <w:bCs/>
                <w:noProof/>
              </w:rPr>
              <w:t>1.1.</w:t>
            </w:r>
            <w:r>
              <w:rPr>
                <w:rFonts w:asciiTheme="minorHAnsi" w:hAnsiTheme="minorHAnsi" w:cstheme="minorBidi"/>
                <w:noProof/>
                <w:color w:val="auto"/>
                <w:szCs w:val="22"/>
                <w:lang w:bidi="ar-SA"/>
              </w:rPr>
              <w:tab/>
            </w:r>
            <w:r w:rsidRPr="000442F5">
              <w:rPr>
                <w:rStyle w:val="Hipersaitas"/>
                <w:rFonts w:cstheme="minorHAnsi"/>
                <w:noProof/>
              </w:rPr>
              <w:t>Bendra informacija</w:t>
            </w:r>
            <w:r>
              <w:rPr>
                <w:noProof/>
                <w:webHidden/>
              </w:rPr>
              <w:tab/>
            </w:r>
            <w:r>
              <w:rPr>
                <w:noProof/>
                <w:webHidden/>
              </w:rPr>
              <w:fldChar w:fldCharType="begin"/>
            </w:r>
            <w:r>
              <w:rPr>
                <w:noProof/>
                <w:webHidden/>
              </w:rPr>
              <w:instrText xml:space="preserve"> PAGEREF _Toc225758627 \h </w:instrText>
            </w:r>
            <w:r>
              <w:rPr>
                <w:noProof/>
                <w:webHidden/>
              </w:rPr>
            </w:r>
            <w:r>
              <w:rPr>
                <w:noProof/>
                <w:webHidden/>
              </w:rPr>
              <w:fldChar w:fldCharType="separate"/>
            </w:r>
            <w:r>
              <w:rPr>
                <w:noProof/>
                <w:webHidden/>
              </w:rPr>
              <w:t>3</w:t>
            </w:r>
            <w:r>
              <w:rPr>
                <w:noProof/>
                <w:webHidden/>
              </w:rPr>
              <w:fldChar w:fldCharType="end"/>
            </w:r>
          </w:hyperlink>
        </w:p>
        <w:p w14:paraId="18710073" w14:textId="205C72B8" w:rsidR="00C924EE" w:rsidRDefault="00C924EE">
          <w:pPr>
            <w:pStyle w:val="Turinys2"/>
            <w:rPr>
              <w:rFonts w:asciiTheme="minorHAnsi" w:hAnsiTheme="minorHAnsi" w:cstheme="minorBidi"/>
              <w:noProof/>
              <w:color w:val="auto"/>
              <w:szCs w:val="22"/>
              <w:lang w:bidi="ar-SA"/>
            </w:rPr>
          </w:pPr>
          <w:hyperlink w:anchor="_Toc225758628" w:history="1">
            <w:r w:rsidRPr="000442F5">
              <w:rPr>
                <w:rStyle w:val="Hipersaitas"/>
                <w:rFonts w:cstheme="minorHAnsi"/>
                <w:bCs/>
                <w:noProof/>
              </w:rPr>
              <w:t>1.2.</w:t>
            </w:r>
            <w:r>
              <w:rPr>
                <w:rFonts w:asciiTheme="minorHAnsi" w:hAnsiTheme="minorHAnsi" w:cstheme="minorBidi"/>
                <w:noProof/>
                <w:color w:val="auto"/>
                <w:szCs w:val="22"/>
                <w:lang w:bidi="ar-SA"/>
              </w:rPr>
              <w:tab/>
            </w:r>
            <w:r w:rsidRPr="000442F5">
              <w:rPr>
                <w:rStyle w:val="Hipersaitas"/>
                <w:rFonts w:cstheme="minorHAnsi"/>
                <w:noProof/>
              </w:rPr>
              <w:t>Esama situacija</w:t>
            </w:r>
            <w:r>
              <w:rPr>
                <w:noProof/>
                <w:webHidden/>
              </w:rPr>
              <w:tab/>
            </w:r>
            <w:r>
              <w:rPr>
                <w:noProof/>
                <w:webHidden/>
              </w:rPr>
              <w:fldChar w:fldCharType="begin"/>
            </w:r>
            <w:r>
              <w:rPr>
                <w:noProof/>
                <w:webHidden/>
              </w:rPr>
              <w:instrText xml:space="preserve"> PAGEREF _Toc225758628 \h </w:instrText>
            </w:r>
            <w:r>
              <w:rPr>
                <w:noProof/>
                <w:webHidden/>
              </w:rPr>
            </w:r>
            <w:r>
              <w:rPr>
                <w:noProof/>
                <w:webHidden/>
              </w:rPr>
              <w:fldChar w:fldCharType="separate"/>
            </w:r>
            <w:r>
              <w:rPr>
                <w:noProof/>
                <w:webHidden/>
              </w:rPr>
              <w:t>3</w:t>
            </w:r>
            <w:r>
              <w:rPr>
                <w:noProof/>
                <w:webHidden/>
              </w:rPr>
              <w:fldChar w:fldCharType="end"/>
            </w:r>
          </w:hyperlink>
        </w:p>
        <w:p w14:paraId="422B09B4" w14:textId="1CD738E7" w:rsidR="00C924EE" w:rsidRDefault="00C924EE">
          <w:pPr>
            <w:pStyle w:val="Turinys2"/>
            <w:rPr>
              <w:rFonts w:asciiTheme="minorHAnsi" w:hAnsiTheme="minorHAnsi" w:cstheme="minorBidi"/>
              <w:noProof/>
              <w:color w:val="auto"/>
              <w:szCs w:val="22"/>
              <w:lang w:bidi="ar-SA"/>
            </w:rPr>
          </w:pPr>
          <w:hyperlink w:anchor="_Toc225758629" w:history="1">
            <w:r w:rsidRPr="000442F5">
              <w:rPr>
                <w:rStyle w:val="Hipersaitas"/>
                <w:rFonts w:cstheme="minorHAnsi"/>
                <w:bCs/>
                <w:noProof/>
              </w:rPr>
              <w:t>1.3.</w:t>
            </w:r>
            <w:r>
              <w:rPr>
                <w:rFonts w:asciiTheme="minorHAnsi" w:hAnsiTheme="minorHAnsi" w:cstheme="minorBidi"/>
                <w:noProof/>
                <w:color w:val="auto"/>
                <w:szCs w:val="22"/>
                <w:lang w:bidi="ar-SA"/>
              </w:rPr>
              <w:tab/>
            </w:r>
            <w:r w:rsidRPr="000442F5">
              <w:rPr>
                <w:rStyle w:val="Hipersaitas"/>
                <w:rFonts w:cstheme="minorHAnsi"/>
                <w:noProof/>
              </w:rPr>
              <w:t>Darbų vieta</w:t>
            </w:r>
            <w:r>
              <w:rPr>
                <w:noProof/>
                <w:webHidden/>
              </w:rPr>
              <w:tab/>
            </w:r>
            <w:r>
              <w:rPr>
                <w:noProof/>
                <w:webHidden/>
              </w:rPr>
              <w:fldChar w:fldCharType="begin"/>
            </w:r>
            <w:r>
              <w:rPr>
                <w:noProof/>
                <w:webHidden/>
              </w:rPr>
              <w:instrText xml:space="preserve"> PAGEREF _Toc225758629 \h </w:instrText>
            </w:r>
            <w:r>
              <w:rPr>
                <w:noProof/>
                <w:webHidden/>
              </w:rPr>
            </w:r>
            <w:r>
              <w:rPr>
                <w:noProof/>
                <w:webHidden/>
              </w:rPr>
              <w:fldChar w:fldCharType="separate"/>
            </w:r>
            <w:r>
              <w:rPr>
                <w:noProof/>
                <w:webHidden/>
              </w:rPr>
              <w:t>4</w:t>
            </w:r>
            <w:r>
              <w:rPr>
                <w:noProof/>
                <w:webHidden/>
              </w:rPr>
              <w:fldChar w:fldCharType="end"/>
            </w:r>
          </w:hyperlink>
        </w:p>
        <w:p w14:paraId="082014A3" w14:textId="07C5108A" w:rsidR="00C924EE" w:rsidRDefault="00C924EE">
          <w:pPr>
            <w:pStyle w:val="Turinys2"/>
            <w:rPr>
              <w:rFonts w:asciiTheme="minorHAnsi" w:hAnsiTheme="minorHAnsi" w:cstheme="minorBidi"/>
              <w:noProof/>
              <w:color w:val="auto"/>
              <w:szCs w:val="22"/>
              <w:lang w:bidi="ar-SA"/>
            </w:rPr>
          </w:pPr>
          <w:hyperlink w:anchor="_Toc225758630" w:history="1">
            <w:r w:rsidRPr="000442F5">
              <w:rPr>
                <w:rStyle w:val="Hipersaitas"/>
                <w:rFonts w:cstheme="minorHAnsi"/>
                <w:bCs/>
                <w:noProof/>
              </w:rPr>
              <w:t>1.4.</w:t>
            </w:r>
            <w:r>
              <w:rPr>
                <w:rFonts w:asciiTheme="minorHAnsi" w:hAnsiTheme="minorHAnsi" w:cstheme="minorBidi"/>
                <w:noProof/>
                <w:color w:val="auto"/>
                <w:szCs w:val="22"/>
                <w:lang w:bidi="ar-SA"/>
              </w:rPr>
              <w:tab/>
            </w:r>
            <w:r w:rsidRPr="000442F5">
              <w:rPr>
                <w:rStyle w:val="Hipersaitas"/>
                <w:rFonts w:cstheme="minorHAnsi"/>
                <w:noProof/>
              </w:rPr>
              <w:t>Klimatinės ir geologinės sąlygos</w:t>
            </w:r>
            <w:r>
              <w:rPr>
                <w:noProof/>
                <w:webHidden/>
              </w:rPr>
              <w:tab/>
            </w:r>
            <w:r>
              <w:rPr>
                <w:noProof/>
                <w:webHidden/>
              </w:rPr>
              <w:fldChar w:fldCharType="begin"/>
            </w:r>
            <w:r>
              <w:rPr>
                <w:noProof/>
                <w:webHidden/>
              </w:rPr>
              <w:instrText xml:space="preserve"> PAGEREF _Toc225758630 \h </w:instrText>
            </w:r>
            <w:r>
              <w:rPr>
                <w:noProof/>
                <w:webHidden/>
              </w:rPr>
            </w:r>
            <w:r>
              <w:rPr>
                <w:noProof/>
                <w:webHidden/>
              </w:rPr>
              <w:fldChar w:fldCharType="separate"/>
            </w:r>
            <w:r>
              <w:rPr>
                <w:noProof/>
                <w:webHidden/>
              </w:rPr>
              <w:t>4</w:t>
            </w:r>
            <w:r>
              <w:rPr>
                <w:noProof/>
                <w:webHidden/>
              </w:rPr>
              <w:fldChar w:fldCharType="end"/>
            </w:r>
          </w:hyperlink>
        </w:p>
        <w:p w14:paraId="51C46750" w14:textId="403DFC80" w:rsidR="00C924EE" w:rsidRDefault="00C924EE">
          <w:pPr>
            <w:pStyle w:val="Turinys2"/>
            <w:rPr>
              <w:rFonts w:asciiTheme="minorHAnsi" w:hAnsiTheme="minorHAnsi" w:cstheme="minorBidi"/>
              <w:noProof/>
              <w:color w:val="auto"/>
              <w:szCs w:val="22"/>
              <w:lang w:bidi="ar-SA"/>
            </w:rPr>
          </w:pPr>
          <w:hyperlink w:anchor="_Toc225758631" w:history="1">
            <w:r w:rsidRPr="000442F5">
              <w:rPr>
                <w:rStyle w:val="Hipersaitas"/>
                <w:rFonts w:cstheme="minorHAnsi"/>
                <w:bCs/>
                <w:noProof/>
              </w:rPr>
              <w:t>1.5.</w:t>
            </w:r>
            <w:r>
              <w:rPr>
                <w:rFonts w:asciiTheme="minorHAnsi" w:hAnsiTheme="minorHAnsi" w:cstheme="minorBidi"/>
                <w:noProof/>
                <w:color w:val="auto"/>
                <w:szCs w:val="22"/>
                <w:lang w:bidi="ar-SA"/>
              </w:rPr>
              <w:tab/>
            </w:r>
            <w:r w:rsidRPr="000442F5">
              <w:rPr>
                <w:rStyle w:val="Hipersaitas"/>
                <w:rFonts w:cstheme="minorHAnsi"/>
                <w:noProof/>
              </w:rPr>
              <w:t>Rekonstrukcijos darbų aikštelė</w:t>
            </w:r>
            <w:r>
              <w:rPr>
                <w:noProof/>
                <w:webHidden/>
              </w:rPr>
              <w:tab/>
            </w:r>
            <w:r>
              <w:rPr>
                <w:noProof/>
                <w:webHidden/>
              </w:rPr>
              <w:fldChar w:fldCharType="begin"/>
            </w:r>
            <w:r>
              <w:rPr>
                <w:noProof/>
                <w:webHidden/>
              </w:rPr>
              <w:instrText xml:space="preserve"> PAGEREF _Toc225758631 \h </w:instrText>
            </w:r>
            <w:r>
              <w:rPr>
                <w:noProof/>
                <w:webHidden/>
              </w:rPr>
            </w:r>
            <w:r>
              <w:rPr>
                <w:noProof/>
                <w:webHidden/>
              </w:rPr>
              <w:fldChar w:fldCharType="separate"/>
            </w:r>
            <w:r>
              <w:rPr>
                <w:noProof/>
                <w:webHidden/>
              </w:rPr>
              <w:t>4</w:t>
            </w:r>
            <w:r>
              <w:rPr>
                <w:noProof/>
                <w:webHidden/>
              </w:rPr>
              <w:fldChar w:fldCharType="end"/>
            </w:r>
          </w:hyperlink>
        </w:p>
        <w:p w14:paraId="76BC4771" w14:textId="3398B886" w:rsidR="00C924EE" w:rsidRDefault="00C924EE">
          <w:pPr>
            <w:pStyle w:val="Turinys2"/>
            <w:rPr>
              <w:rFonts w:asciiTheme="minorHAnsi" w:hAnsiTheme="minorHAnsi" w:cstheme="minorBidi"/>
              <w:noProof/>
              <w:color w:val="auto"/>
              <w:szCs w:val="22"/>
              <w:lang w:bidi="ar-SA"/>
            </w:rPr>
          </w:pPr>
          <w:hyperlink w:anchor="_Toc225758632" w:history="1">
            <w:r w:rsidRPr="000442F5">
              <w:rPr>
                <w:rStyle w:val="Hipersaitas"/>
                <w:rFonts w:cstheme="minorHAnsi"/>
                <w:bCs/>
                <w:noProof/>
              </w:rPr>
              <w:t>1.6.</w:t>
            </w:r>
            <w:r>
              <w:rPr>
                <w:rFonts w:asciiTheme="minorHAnsi" w:hAnsiTheme="minorHAnsi" w:cstheme="minorBidi"/>
                <w:noProof/>
                <w:color w:val="auto"/>
                <w:szCs w:val="22"/>
                <w:lang w:bidi="ar-SA"/>
              </w:rPr>
              <w:tab/>
            </w:r>
            <w:r w:rsidRPr="000442F5">
              <w:rPr>
                <w:rStyle w:val="Hipersaitas"/>
                <w:rFonts w:cstheme="minorHAnsi"/>
                <w:noProof/>
              </w:rPr>
              <w:t>Laikini statiniai ir sanitarinė įranga, laikinas vandens tiekimas, laikinas elektros energijos tiekimas</w:t>
            </w:r>
            <w:r>
              <w:rPr>
                <w:noProof/>
                <w:webHidden/>
              </w:rPr>
              <w:tab/>
            </w:r>
            <w:r>
              <w:rPr>
                <w:noProof/>
                <w:webHidden/>
              </w:rPr>
              <w:fldChar w:fldCharType="begin"/>
            </w:r>
            <w:r>
              <w:rPr>
                <w:noProof/>
                <w:webHidden/>
              </w:rPr>
              <w:instrText xml:space="preserve"> PAGEREF _Toc225758632 \h </w:instrText>
            </w:r>
            <w:r>
              <w:rPr>
                <w:noProof/>
                <w:webHidden/>
              </w:rPr>
            </w:r>
            <w:r>
              <w:rPr>
                <w:noProof/>
                <w:webHidden/>
              </w:rPr>
              <w:fldChar w:fldCharType="separate"/>
            </w:r>
            <w:r>
              <w:rPr>
                <w:noProof/>
                <w:webHidden/>
              </w:rPr>
              <w:t>5</w:t>
            </w:r>
            <w:r>
              <w:rPr>
                <w:noProof/>
                <w:webHidden/>
              </w:rPr>
              <w:fldChar w:fldCharType="end"/>
            </w:r>
          </w:hyperlink>
        </w:p>
        <w:p w14:paraId="300DC305" w14:textId="5606FBB8" w:rsidR="00C924EE" w:rsidRDefault="00C924EE">
          <w:pPr>
            <w:pStyle w:val="Turinys2"/>
            <w:rPr>
              <w:rFonts w:asciiTheme="minorHAnsi" w:hAnsiTheme="minorHAnsi" w:cstheme="minorBidi"/>
              <w:noProof/>
              <w:color w:val="auto"/>
              <w:szCs w:val="22"/>
              <w:lang w:bidi="ar-SA"/>
            </w:rPr>
          </w:pPr>
          <w:hyperlink w:anchor="_Toc225758633" w:history="1">
            <w:r w:rsidRPr="000442F5">
              <w:rPr>
                <w:rStyle w:val="Hipersaitas"/>
                <w:rFonts w:cstheme="minorHAnsi"/>
                <w:bCs/>
                <w:noProof/>
              </w:rPr>
              <w:t>1.7.</w:t>
            </w:r>
            <w:r>
              <w:rPr>
                <w:rFonts w:asciiTheme="minorHAnsi" w:hAnsiTheme="minorHAnsi" w:cstheme="minorBidi"/>
                <w:noProof/>
                <w:color w:val="auto"/>
                <w:szCs w:val="22"/>
                <w:lang w:bidi="ar-SA"/>
              </w:rPr>
              <w:tab/>
            </w:r>
            <w:r w:rsidRPr="000442F5">
              <w:rPr>
                <w:rStyle w:val="Hipersaitas"/>
                <w:rFonts w:cstheme="minorHAnsi"/>
                <w:noProof/>
              </w:rPr>
              <w:t>Darbų sauga, darbų vykdymas žiemos metu</w:t>
            </w:r>
            <w:r>
              <w:rPr>
                <w:noProof/>
                <w:webHidden/>
              </w:rPr>
              <w:tab/>
            </w:r>
            <w:r>
              <w:rPr>
                <w:noProof/>
                <w:webHidden/>
              </w:rPr>
              <w:fldChar w:fldCharType="begin"/>
            </w:r>
            <w:r>
              <w:rPr>
                <w:noProof/>
                <w:webHidden/>
              </w:rPr>
              <w:instrText xml:space="preserve"> PAGEREF _Toc225758633 \h </w:instrText>
            </w:r>
            <w:r>
              <w:rPr>
                <w:noProof/>
                <w:webHidden/>
              </w:rPr>
            </w:r>
            <w:r>
              <w:rPr>
                <w:noProof/>
                <w:webHidden/>
              </w:rPr>
              <w:fldChar w:fldCharType="separate"/>
            </w:r>
            <w:r>
              <w:rPr>
                <w:noProof/>
                <w:webHidden/>
              </w:rPr>
              <w:t>5</w:t>
            </w:r>
            <w:r>
              <w:rPr>
                <w:noProof/>
                <w:webHidden/>
              </w:rPr>
              <w:fldChar w:fldCharType="end"/>
            </w:r>
          </w:hyperlink>
        </w:p>
        <w:p w14:paraId="1AFF7228" w14:textId="7D848984" w:rsidR="00C924EE" w:rsidRDefault="00C924EE">
          <w:pPr>
            <w:pStyle w:val="Turinys2"/>
            <w:rPr>
              <w:rFonts w:asciiTheme="minorHAnsi" w:hAnsiTheme="minorHAnsi" w:cstheme="minorBidi"/>
              <w:noProof/>
              <w:color w:val="auto"/>
              <w:szCs w:val="22"/>
              <w:lang w:bidi="ar-SA"/>
            </w:rPr>
          </w:pPr>
          <w:hyperlink w:anchor="_Toc225758634" w:history="1">
            <w:r w:rsidRPr="000442F5">
              <w:rPr>
                <w:rStyle w:val="Hipersaitas"/>
                <w:rFonts w:cstheme="minorHAnsi"/>
                <w:bCs/>
                <w:noProof/>
              </w:rPr>
              <w:t>1.8.</w:t>
            </w:r>
            <w:r>
              <w:rPr>
                <w:rFonts w:asciiTheme="minorHAnsi" w:hAnsiTheme="minorHAnsi" w:cstheme="minorBidi"/>
                <w:noProof/>
                <w:color w:val="auto"/>
                <w:szCs w:val="22"/>
                <w:lang w:bidi="ar-SA"/>
              </w:rPr>
              <w:tab/>
            </w:r>
            <w:r w:rsidRPr="000442F5">
              <w:rPr>
                <w:rStyle w:val="Hipersaitas"/>
                <w:rFonts w:cstheme="minorHAnsi"/>
                <w:noProof/>
              </w:rPr>
              <w:t>Pagrindinės darbų apimtys ir Rangovo atsakomybės</w:t>
            </w:r>
            <w:r>
              <w:rPr>
                <w:noProof/>
                <w:webHidden/>
              </w:rPr>
              <w:tab/>
            </w:r>
            <w:r>
              <w:rPr>
                <w:noProof/>
                <w:webHidden/>
              </w:rPr>
              <w:fldChar w:fldCharType="begin"/>
            </w:r>
            <w:r>
              <w:rPr>
                <w:noProof/>
                <w:webHidden/>
              </w:rPr>
              <w:instrText xml:space="preserve"> PAGEREF _Toc225758634 \h </w:instrText>
            </w:r>
            <w:r>
              <w:rPr>
                <w:noProof/>
                <w:webHidden/>
              </w:rPr>
            </w:r>
            <w:r>
              <w:rPr>
                <w:noProof/>
                <w:webHidden/>
              </w:rPr>
              <w:fldChar w:fldCharType="separate"/>
            </w:r>
            <w:r>
              <w:rPr>
                <w:noProof/>
                <w:webHidden/>
              </w:rPr>
              <w:t>5</w:t>
            </w:r>
            <w:r>
              <w:rPr>
                <w:noProof/>
                <w:webHidden/>
              </w:rPr>
              <w:fldChar w:fldCharType="end"/>
            </w:r>
          </w:hyperlink>
        </w:p>
        <w:p w14:paraId="54CB2C1E" w14:textId="201E6A0B" w:rsidR="00C924EE" w:rsidRDefault="00C924EE">
          <w:pPr>
            <w:pStyle w:val="Turinys2"/>
            <w:rPr>
              <w:rFonts w:asciiTheme="minorHAnsi" w:hAnsiTheme="minorHAnsi" w:cstheme="minorBidi"/>
              <w:noProof/>
              <w:color w:val="auto"/>
              <w:szCs w:val="22"/>
              <w:lang w:bidi="ar-SA"/>
            </w:rPr>
          </w:pPr>
          <w:hyperlink w:anchor="_Toc225758635" w:history="1">
            <w:r w:rsidRPr="000442F5">
              <w:rPr>
                <w:rStyle w:val="Hipersaitas"/>
                <w:rFonts w:cstheme="minorHAnsi"/>
                <w:bCs/>
                <w:noProof/>
              </w:rPr>
              <w:t>1.9.</w:t>
            </w:r>
            <w:r>
              <w:rPr>
                <w:rFonts w:asciiTheme="minorHAnsi" w:hAnsiTheme="minorHAnsi" w:cstheme="minorBidi"/>
                <w:noProof/>
                <w:color w:val="auto"/>
                <w:szCs w:val="22"/>
                <w:lang w:bidi="ar-SA"/>
              </w:rPr>
              <w:tab/>
            </w:r>
            <w:r w:rsidRPr="000442F5">
              <w:rPr>
                <w:rStyle w:val="Hipersaitas"/>
                <w:rFonts w:cstheme="minorHAnsi"/>
                <w:noProof/>
              </w:rPr>
              <w:t>Mokymai Užsakovo darbuotojams</w:t>
            </w:r>
            <w:r>
              <w:rPr>
                <w:noProof/>
                <w:webHidden/>
              </w:rPr>
              <w:tab/>
            </w:r>
            <w:r>
              <w:rPr>
                <w:noProof/>
                <w:webHidden/>
              </w:rPr>
              <w:fldChar w:fldCharType="begin"/>
            </w:r>
            <w:r>
              <w:rPr>
                <w:noProof/>
                <w:webHidden/>
              </w:rPr>
              <w:instrText xml:space="preserve"> PAGEREF _Toc225758635 \h </w:instrText>
            </w:r>
            <w:r>
              <w:rPr>
                <w:noProof/>
                <w:webHidden/>
              </w:rPr>
            </w:r>
            <w:r>
              <w:rPr>
                <w:noProof/>
                <w:webHidden/>
              </w:rPr>
              <w:fldChar w:fldCharType="separate"/>
            </w:r>
            <w:r>
              <w:rPr>
                <w:noProof/>
                <w:webHidden/>
              </w:rPr>
              <w:t>6</w:t>
            </w:r>
            <w:r>
              <w:rPr>
                <w:noProof/>
                <w:webHidden/>
              </w:rPr>
              <w:fldChar w:fldCharType="end"/>
            </w:r>
          </w:hyperlink>
        </w:p>
        <w:p w14:paraId="11684E99" w14:textId="1D684D9E" w:rsidR="00C924EE" w:rsidRDefault="00C924EE">
          <w:pPr>
            <w:pStyle w:val="Turinys2"/>
            <w:rPr>
              <w:rFonts w:asciiTheme="minorHAnsi" w:hAnsiTheme="minorHAnsi" w:cstheme="minorBidi"/>
              <w:noProof/>
              <w:color w:val="auto"/>
              <w:szCs w:val="22"/>
              <w:lang w:bidi="ar-SA"/>
            </w:rPr>
          </w:pPr>
          <w:hyperlink w:anchor="_Toc225758636" w:history="1">
            <w:r w:rsidRPr="000442F5">
              <w:rPr>
                <w:rStyle w:val="Hipersaitas"/>
                <w:rFonts w:cstheme="minorHAnsi"/>
                <w:bCs/>
                <w:noProof/>
              </w:rPr>
              <w:t>1.10.</w:t>
            </w:r>
            <w:r>
              <w:rPr>
                <w:rFonts w:asciiTheme="minorHAnsi" w:hAnsiTheme="minorHAnsi" w:cstheme="minorBidi"/>
                <w:noProof/>
                <w:color w:val="auto"/>
                <w:szCs w:val="22"/>
                <w:lang w:bidi="ar-SA"/>
              </w:rPr>
              <w:tab/>
            </w:r>
            <w:r w:rsidRPr="000442F5">
              <w:rPr>
                <w:rStyle w:val="Hipersaitas"/>
                <w:rFonts w:cstheme="minorHAnsi"/>
                <w:noProof/>
              </w:rPr>
              <w:t>Išpildomieji brėžiniai ir kadastriniai matavimai</w:t>
            </w:r>
            <w:r>
              <w:rPr>
                <w:noProof/>
                <w:webHidden/>
              </w:rPr>
              <w:tab/>
            </w:r>
            <w:r>
              <w:rPr>
                <w:noProof/>
                <w:webHidden/>
              </w:rPr>
              <w:fldChar w:fldCharType="begin"/>
            </w:r>
            <w:r>
              <w:rPr>
                <w:noProof/>
                <w:webHidden/>
              </w:rPr>
              <w:instrText xml:space="preserve"> PAGEREF _Toc225758636 \h </w:instrText>
            </w:r>
            <w:r>
              <w:rPr>
                <w:noProof/>
                <w:webHidden/>
              </w:rPr>
            </w:r>
            <w:r>
              <w:rPr>
                <w:noProof/>
                <w:webHidden/>
              </w:rPr>
              <w:fldChar w:fldCharType="separate"/>
            </w:r>
            <w:r>
              <w:rPr>
                <w:noProof/>
                <w:webHidden/>
              </w:rPr>
              <w:t>6</w:t>
            </w:r>
            <w:r>
              <w:rPr>
                <w:noProof/>
                <w:webHidden/>
              </w:rPr>
              <w:fldChar w:fldCharType="end"/>
            </w:r>
          </w:hyperlink>
        </w:p>
        <w:p w14:paraId="699BF2EF" w14:textId="699DAFED" w:rsidR="00C924EE" w:rsidRDefault="00C924EE">
          <w:pPr>
            <w:pStyle w:val="Turinys2"/>
            <w:rPr>
              <w:rFonts w:asciiTheme="minorHAnsi" w:hAnsiTheme="minorHAnsi" w:cstheme="minorBidi"/>
              <w:noProof/>
              <w:color w:val="auto"/>
              <w:szCs w:val="22"/>
              <w:lang w:bidi="ar-SA"/>
            </w:rPr>
          </w:pPr>
          <w:hyperlink w:anchor="_Toc225758637" w:history="1">
            <w:r w:rsidRPr="000442F5">
              <w:rPr>
                <w:rStyle w:val="Hipersaitas"/>
                <w:rFonts w:cstheme="minorHAnsi"/>
                <w:bCs/>
                <w:noProof/>
              </w:rPr>
              <w:t>1.11.</w:t>
            </w:r>
            <w:r>
              <w:rPr>
                <w:rFonts w:asciiTheme="minorHAnsi" w:hAnsiTheme="minorHAnsi" w:cstheme="minorBidi"/>
                <w:noProof/>
                <w:color w:val="auto"/>
                <w:szCs w:val="22"/>
                <w:lang w:bidi="ar-SA"/>
              </w:rPr>
              <w:tab/>
            </w:r>
            <w:r w:rsidRPr="000442F5">
              <w:rPr>
                <w:rStyle w:val="Hipersaitas"/>
                <w:rFonts w:cstheme="minorHAnsi"/>
                <w:noProof/>
              </w:rPr>
              <w:t>Pagrindiniai teisės aktai</w:t>
            </w:r>
            <w:r>
              <w:rPr>
                <w:noProof/>
                <w:webHidden/>
              </w:rPr>
              <w:tab/>
            </w:r>
            <w:r>
              <w:rPr>
                <w:noProof/>
                <w:webHidden/>
              </w:rPr>
              <w:fldChar w:fldCharType="begin"/>
            </w:r>
            <w:r>
              <w:rPr>
                <w:noProof/>
                <w:webHidden/>
              </w:rPr>
              <w:instrText xml:space="preserve"> PAGEREF _Toc225758637 \h </w:instrText>
            </w:r>
            <w:r>
              <w:rPr>
                <w:noProof/>
                <w:webHidden/>
              </w:rPr>
            </w:r>
            <w:r>
              <w:rPr>
                <w:noProof/>
                <w:webHidden/>
              </w:rPr>
              <w:fldChar w:fldCharType="separate"/>
            </w:r>
            <w:r>
              <w:rPr>
                <w:noProof/>
                <w:webHidden/>
              </w:rPr>
              <w:t>6</w:t>
            </w:r>
            <w:r>
              <w:rPr>
                <w:noProof/>
                <w:webHidden/>
              </w:rPr>
              <w:fldChar w:fldCharType="end"/>
            </w:r>
          </w:hyperlink>
        </w:p>
        <w:p w14:paraId="1EC3B33D" w14:textId="63682944" w:rsidR="00C924EE" w:rsidRDefault="00C924EE">
          <w:pPr>
            <w:pStyle w:val="Turinys1"/>
            <w:rPr>
              <w:rFonts w:asciiTheme="minorHAnsi" w:hAnsiTheme="minorHAnsi" w:cstheme="minorBidi"/>
              <w:noProof/>
              <w:color w:val="auto"/>
              <w:szCs w:val="22"/>
              <w:lang w:bidi="ar-SA"/>
            </w:rPr>
          </w:pPr>
          <w:hyperlink w:anchor="_Toc225758638" w:history="1">
            <w:r w:rsidRPr="000442F5">
              <w:rPr>
                <w:rStyle w:val="Hipersaitas"/>
                <w:rFonts w:cstheme="minorHAnsi"/>
                <w:noProof/>
              </w:rPr>
              <w:t>2.</w:t>
            </w:r>
            <w:r>
              <w:rPr>
                <w:rFonts w:asciiTheme="minorHAnsi" w:hAnsiTheme="minorHAnsi" w:cstheme="minorBidi"/>
                <w:noProof/>
                <w:color w:val="auto"/>
                <w:szCs w:val="22"/>
                <w:lang w:bidi="ar-SA"/>
              </w:rPr>
              <w:tab/>
            </w:r>
            <w:r w:rsidRPr="000442F5">
              <w:rPr>
                <w:rStyle w:val="Hipersaitas"/>
                <w:rFonts w:cstheme="minorHAnsi"/>
                <w:noProof/>
              </w:rPr>
              <w:t>Specialieji reikalavimai nuotekų valyklai</w:t>
            </w:r>
            <w:r>
              <w:rPr>
                <w:noProof/>
                <w:webHidden/>
              </w:rPr>
              <w:tab/>
            </w:r>
            <w:r>
              <w:rPr>
                <w:noProof/>
                <w:webHidden/>
              </w:rPr>
              <w:fldChar w:fldCharType="begin"/>
            </w:r>
            <w:r>
              <w:rPr>
                <w:noProof/>
                <w:webHidden/>
              </w:rPr>
              <w:instrText xml:space="preserve"> PAGEREF _Toc225758638 \h </w:instrText>
            </w:r>
            <w:r>
              <w:rPr>
                <w:noProof/>
                <w:webHidden/>
              </w:rPr>
            </w:r>
            <w:r>
              <w:rPr>
                <w:noProof/>
                <w:webHidden/>
              </w:rPr>
              <w:fldChar w:fldCharType="separate"/>
            </w:r>
            <w:r>
              <w:rPr>
                <w:noProof/>
                <w:webHidden/>
              </w:rPr>
              <w:t>7</w:t>
            </w:r>
            <w:r>
              <w:rPr>
                <w:noProof/>
                <w:webHidden/>
              </w:rPr>
              <w:fldChar w:fldCharType="end"/>
            </w:r>
          </w:hyperlink>
        </w:p>
        <w:p w14:paraId="54BFDAAA" w14:textId="358411F8" w:rsidR="00C924EE" w:rsidRDefault="00C924EE">
          <w:pPr>
            <w:pStyle w:val="Turinys2"/>
            <w:rPr>
              <w:rFonts w:asciiTheme="minorHAnsi" w:hAnsiTheme="minorHAnsi" w:cstheme="minorBidi"/>
              <w:noProof/>
              <w:color w:val="auto"/>
              <w:szCs w:val="22"/>
              <w:lang w:bidi="ar-SA"/>
            </w:rPr>
          </w:pPr>
          <w:hyperlink w:anchor="_Toc225758639" w:history="1">
            <w:r w:rsidRPr="000442F5">
              <w:rPr>
                <w:rStyle w:val="Hipersaitas"/>
                <w:rFonts w:cstheme="minorHAnsi"/>
                <w:noProof/>
              </w:rPr>
              <w:t>2.1.</w:t>
            </w:r>
            <w:r>
              <w:rPr>
                <w:rFonts w:asciiTheme="minorHAnsi" w:hAnsiTheme="minorHAnsi" w:cstheme="minorBidi"/>
                <w:noProof/>
                <w:color w:val="auto"/>
                <w:szCs w:val="22"/>
                <w:lang w:bidi="ar-SA"/>
              </w:rPr>
              <w:tab/>
            </w:r>
            <w:r w:rsidRPr="000442F5">
              <w:rPr>
                <w:rStyle w:val="Hipersaitas"/>
                <w:rFonts w:cstheme="minorHAnsi"/>
                <w:noProof/>
              </w:rPr>
              <w:t>Bendroji apžvalga</w:t>
            </w:r>
            <w:r>
              <w:rPr>
                <w:noProof/>
                <w:webHidden/>
              </w:rPr>
              <w:tab/>
            </w:r>
            <w:r>
              <w:rPr>
                <w:noProof/>
                <w:webHidden/>
              </w:rPr>
              <w:fldChar w:fldCharType="begin"/>
            </w:r>
            <w:r>
              <w:rPr>
                <w:noProof/>
                <w:webHidden/>
              </w:rPr>
              <w:instrText xml:space="preserve"> PAGEREF _Toc225758639 \h </w:instrText>
            </w:r>
            <w:r>
              <w:rPr>
                <w:noProof/>
                <w:webHidden/>
              </w:rPr>
            </w:r>
            <w:r>
              <w:rPr>
                <w:noProof/>
                <w:webHidden/>
              </w:rPr>
              <w:fldChar w:fldCharType="separate"/>
            </w:r>
            <w:r>
              <w:rPr>
                <w:noProof/>
                <w:webHidden/>
              </w:rPr>
              <w:t>7</w:t>
            </w:r>
            <w:r>
              <w:rPr>
                <w:noProof/>
                <w:webHidden/>
              </w:rPr>
              <w:fldChar w:fldCharType="end"/>
            </w:r>
          </w:hyperlink>
        </w:p>
        <w:p w14:paraId="5F348BBD" w14:textId="3CE56599" w:rsidR="00C924EE" w:rsidRDefault="00C924EE">
          <w:pPr>
            <w:pStyle w:val="Turinys2"/>
            <w:rPr>
              <w:rFonts w:asciiTheme="minorHAnsi" w:hAnsiTheme="minorHAnsi" w:cstheme="minorBidi"/>
              <w:noProof/>
              <w:color w:val="auto"/>
              <w:szCs w:val="22"/>
              <w:lang w:bidi="ar-SA"/>
            </w:rPr>
          </w:pPr>
          <w:hyperlink w:anchor="_Toc225758640" w:history="1">
            <w:r w:rsidRPr="000442F5">
              <w:rPr>
                <w:rStyle w:val="Hipersaitas"/>
                <w:rFonts w:cstheme="minorHAnsi"/>
                <w:noProof/>
              </w:rPr>
              <w:t>2.2.</w:t>
            </w:r>
            <w:r>
              <w:rPr>
                <w:rFonts w:asciiTheme="minorHAnsi" w:hAnsiTheme="minorHAnsi" w:cstheme="minorBidi"/>
                <w:noProof/>
                <w:color w:val="auto"/>
                <w:szCs w:val="22"/>
                <w:lang w:bidi="ar-SA"/>
              </w:rPr>
              <w:tab/>
            </w:r>
            <w:r w:rsidRPr="000442F5">
              <w:rPr>
                <w:rStyle w:val="Hipersaitas"/>
                <w:rFonts w:cstheme="minorHAnsi"/>
                <w:noProof/>
              </w:rPr>
              <w:t>Pagrindiniai reikalavimai rezultatui</w:t>
            </w:r>
            <w:r>
              <w:rPr>
                <w:noProof/>
                <w:webHidden/>
              </w:rPr>
              <w:tab/>
            </w:r>
            <w:r>
              <w:rPr>
                <w:noProof/>
                <w:webHidden/>
              </w:rPr>
              <w:fldChar w:fldCharType="begin"/>
            </w:r>
            <w:r>
              <w:rPr>
                <w:noProof/>
                <w:webHidden/>
              </w:rPr>
              <w:instrText xml:space="preserve"> PAGEREF _Toc225758640 \h </w:instrText>
            </w:r>
            <w:r>
              <w:rPr>
                <w:noProof/>
                <w:webHidden/>
              </w:rPr>
            </w:r>
            <w:r>
              <w:rPr>
                <w:noProof/>
                <w:webHidden/>
              </w:rPr>
              <w:fldChar w:fldCharType="separate"/>
            </w:r>
            <w:r>
              <w:rPr>
                <w:noProof/>
                <w:webHidden/>
              </w:rPr>
              <w:t>8</w:t>
            </w:r>
            <w:r>
              <w:rPr>
                <w:noProof/>
                <w:webHidden/>
              </w:rPr>
              <w:fldChar w:fldCharType="end"/>
            </w:r>
          </w:hyperlink>
        </w:p>
        <w:p w14:paraId="7DE1C5A5" w14:textId="6E8EB4BA" w:rsidR="00C924EE" w:rsidRDefault="00C924EE">
          <w:pPr>
            <w:pStyle w:val="Turinys2"/>
            <w:rPr>
              <w:rFonts w:asciiTheme="minorHAnsi" w:hAnsiTheme="minorHAnsi" w:cstheme="minorBidi"/>
              <w:noProof/>
              <w:color w:val="auto"/>
              <w:szCs w:val="22"/>
              <w:lang w:bidi="ar-SA"/>
            </w:rPr>
          </w:pPr>
          <w:hyperlink w:anchor="_Toc225758641" w:history="1">
            <w:r w:rsidRPr="000442F5">
              <w:rPr>
                <w:rStyle w:val="Hipersaitas"/>
                <w:rFonts w:cstheme="minorHAnsi"/>
                <w:noProof/>
              </w:rPr>
              <w:t>2.3.</w:t>
            </w:r>
            <w:r>
              <w:rPr>
                <w:rFonts w:asciiTheme="minorHAnsi" w:hAnsiTheme="minorHAnsi" w:cstheme="minorBidi"/>
                <w:noProof/>
                <w:color w:val="auto"/>
                <w:szCs w:val="22"/>
                <w:lang w:bidi="ar-SA"/>
              </w:rPr>
              <w:tab/>
            </w:r>
            <w:r w:rsidRPr="000442F5">
              <w:rPr>
                <w:rStyle w:val="Hipersaitas"/>
                <w:rFonts w:cstheme="minorHAnsi"/>
                <w:noProof/>
              </w:rPr>
              <w:t>Reikalavimai Statinio projektui</w:t>
            </w:r>
            <w:r>
              <w:rPr>
                <w:noProof/>
                <w:webHidden/>
              </w:rPr>
              <w:tab/>
            </w:r>
            <w:r>
              <w:rPr>
                <w:noProof/>
                <w:webHidden/>
              </w:rPr>
              <w:fldChar w:fldCharType="begin"/>
            </w:r>
            <w:r>
              <w:rPr>
                <w:noProof/>
                <w:webHidden/>
              </w:rPr>
              <w:instrText xml:space="preserve"> PAGEREF _Toc225758641 \h </w:instrText>
            </w:r>
            <w:r>
              <w:rPr>
                <w:noProof/>
                <w:webHidden/>
              </w:rPr>
            </w:r>
            <w:r>
              <w:rPr>
                <w:noProof/>
                <w:webHidden/>
              </w:rPr>
              <w:fldChar w:fldCharType="separate"/>
            </w:r>
            <w:r>
              <w:rPr>
                <w:noProof/>
                <w:webHidden/>
              </w:rPr>
              <w:t>8</w:t>
            </w:r>
            <w:r>
              <w:rPr>
                <w:noProof/>
                <w:webHidden/>
              </w:rPr>
              <w:fldChar w:fldCharType="end"/>
            </w:r>
          </w:hyperlink>
        </w:p>
        <w:p w14:paraId="59685209" w14:textId="412B46BB" w:rsidR="00C924EE" w:rsidRDefault="00C924EE">
          <w:pPr>
            <w:pStyle w:val="Turinys2"/>
            <w:rPr>
              <w:rFonts w:asciiTheme="minorHAnsi" w:hAnsiTheme="minorHAnsi" w:cstheme="minorBidi"/>
              <w:noProof/>
              <w:color w:val="auto"/>
              <w:szCs w:val="22"/>
              <w:lang w:bidi="ar-SA"/>
            </w:rPr>
          </w:pPr>
          <w:hyperlink w:anchor="_Toc225758642" w:history="1">
            <w:r w:rsidRPr="000442F5">
              <w:rPr>
                <w:rStyle w:val="Hipersaitas"/>
                <w:rFonts w:cstheme="minorHAnsi"/>
                <w:noProof/>
              </w:rPr>
              <w:t>2.4.</w:t>
            </w:r>
            <w:r>
              <w:rPr>
                <w:rFonts w:asciiTheme="minorHAnsi" w:hAnsiTheme="minorHAnsi" w:cstheme="minorBidi"/>
                <w:noProof/>
                <w:color w:val="auto"/>
                <w:szCs w:val="22"/>
                <w:lang w:bidi="ar-SA"/>
              </w:rPr>
              <w:tab/>
            </w:r>
            <w:r w:rsidRPr="000442F5">
              <w:rPr>
                <w:rStyle w:val="Hipersaitas"/>
                <w:rFonts w:cstheme="minorHAnsi"/>
                <w:noProof/>
              </w:rPr>
              <w:t>Įrangos patikimumas ir dubliavimas</w:t>
            </w:r>
            <w:r>
              <w:rPr>
                <w:noProof/>
                <w:webHidden/>
              </w:rPr>
              <w:tab/>
            </w:r>
            <w:r>
              <w:rPr>
                <w:noProof/>
                <w:webHidden/>
              </w:rPr>
              <w:fldChar w:fldCharType="begin"/>
            </w:r>
            <w:r>
              <w:rPr>
                <w:noProof/>
                <w:webHidden/>
              </w:rPr>
              <w:instrText xml:space="preserve"> PAGEREF _Toc225758642 \h </w:instrText>
            </w:r>
            <w:r>
              <w:rPr>
                <w:noProof/>
                <w:webHidden/>
              </w:rPr>
            </w:r>
            <w:r>
              <w:rPr>
                <w:noProof/>
                <w:webHidden/>
              </w:rPr>
              <w:fldChar w:fldCharType="separate"/>
            </w:r>
            <w:r>
              <w:rPr>
                <w:noProof/>
                <w:webHidden/>
              </w:rPr>
              <w:t>9</w:t>
            </w:r>
            <w:r>
              <w:rPr>
                <w:noProof/>
                <w:webHidden/>
              </w:rPr>
              <w:fldChar w:fldCharType="end"/>
            </w:r>
          </w:hyperlink>
        </w:p>
        <w:p w14:paraId="1220104B" w14:textId="43AE8B0C" w:rsidR="00C924EE" w:rsidRDefault="00C924EE">
          <w:pPr>
            <w:pStyle w:val="Turinys2"/>
            <w:rPr>
              <w:rFonts w:asciiTheme="minorHAnsi" w:hAnsiTheme="minorHAnsi" w:cstheme="minorBidi"/>
              <w:noProof/>
              <w:color w:val="auto"/>
              <w:szCs w:val="22"/>
              <w:lang w:bidi="ar-SA"/>
            </w:rPr>
          </w:pPr>
          <w:hyperlink w:anchor="_Toc225758643" w:history="1">
            <w:r w:rsidRPr="000442F5">
              <w:rPr>
                <w:rStyle w:val="Hipersaitas"/>
                <w:rFonts w:cstheme="minorHAnsi"/>
                <w:noProof/>
              </w:rPr>
              <w:t>2.5.</w:t>
            </w:r>
            <w:r>
              <w:rPr>
                <w:rFonts w:asciiTheme="minorHAnsi" w:hAnsiTheme="minorHAnsi" w:cstheme="minorBidi"/>
                <w:noProof/>
                <w:color w:val="auto"/>
                <w:szCs w:val="22"/>
                <w:lang w:bidi="ar-SA"/>
              </w:rPr>
              <w:tab/>
            </w:r>
            <w:r w:rsidRPr="000442F5">
              <w:rPr>
                <w:rStyle w:val="Hipersaitas"/>
                <w:rFonts w:cstheme="minorHAnsi"/>
                <w:noProof/>
              </w:rPr>
              <w:t>Normos ir standartai</w:t>
            </w:r>
            <w:r>
              <w:rPr>
                <w:noProof/>
                <w:webHidden/>
              </w:rPr>
              <w:tab/>
            </w:r>
            <w:r>
              <w:rPr>
                <w:noProof/>
                <w:webHidden/>
              </w:rPr>
              <w:fldChar w:fldCharType="begin"/>
            </w:r>
            <w:r>
              <w:rPr>
                <w:noProof/>
                <w:webHidden/>
              </w:rPr>
              <w:instrText xml:space="preserve"> PAGEREF _Toc225758643 \h </w:instrText>
            </w:r>
            <w:r>
              <w:rPr>
                <w:noProof/>
                <w:webHidden/>
              </w:rPr>
            </w:r>
            <w:r>
              <w:rPr>
                <w:noProof/>
                <w:webHidden/>
              </w:rPr>
              <w:fldChar w:fldCharType="separate"/>
            </w:r>
            <w:r>
              <w:rPr>
                <w:noProof/>
                <w:webHidden/>
              </w:rPr>
              <w:t>9</w:t>
            </w:r>
            <w:r>
              <w:rPr>
                <w:noProof/>
                <w:webHidden/>
              </w:rPr>
              <w:fldChar w:fldCharType="end"/>
            </w:r>
          </w:hyperlink>
        </w:p>
        <w:p w14:paraId="731DCBBC" w14:textId="7A7CAB3D" w:rsidR="00C924EE" w:rsidRDefault="00C924EE">
          <w:pPr>
            <w:pStyle w:val="Turinys2"/>
            <w:rPr>
              <w:rFonts w:asciiTheme="minorHAnsi" w:hAnsiTheme="minorHAnsi" w:cstheme="minorBidi"/>
              <w:noProof/>
              <w:color w:val="auto"/>
              <w:szCs w:val="22"/>
              <w:lang w:bidi="ar-SA"/>
            </w:rPr>
          </w:pPr>
          <w:hyperlink w:anchor="_Toc225758644" w:history="1">
            <w:r w:rsidRPr="000442F5">
              <w:rPr>
                <w:rStyle w:val="Hipersaitas"/>
                <w:rFonts w:cstheme="minorHAnsi"/>
                <w:noProof/>
              </w:rPr>
              <w:t>2.6.</w:t>
            </w:r>
            <w:r>
              <w:rPr>
                <w:rFonts w:asciiTheme="minorHAnsi" w:hAnsiTheme="minorHAnsi" w:cstheme="minorBidi"/>
                <w:noProof/>
                <w:color w:val="auto"/>
                <w:szCs w:val="22"/>
                <w:lang w:bidi="ar-SA"/>
              </w:rPr>
              <w:tab/>
            </w:r>
            <w:r w:rsidRPr="000442F5">
              <w:rPr>
                <w:rStyle w:val="Hipersaitas"/>
                <w:rFonts w:cstheme="minorHAnsi"/>
                <w:noProof/>
              </w:rPr>
              <w:t>Matavimo vienetai</w:t>
            </w:r>
            <w:r>
              <w:rPr>
                <w:noProof/>
                <w:webHidden/>
              </w:rPr>
              <w:tab/>
            </w:r>
            <w:r>
              <w:rPr>
                <w:noProof/>
                <w:webHidden/>
              </w:rPr>
              <w:fldChar w:fldCharType="begin"/>
            </w:r>
            <w:r>
              <w:rPr>
                <w:noProof/>
                <w:webHidden/>
              </w:rPr>
              <w:instrText xml:space="preserve"> PAGEREF _Toc225758644 \h </w:instrText>
            </w:r>
            <w:r>
              <w:rPr>
                <w:noProof/>
                <w:webHidden/>
              </w:rPr>
            </w:r>
            <w:r>
              <w:rPr>
                <w:noProof/>
                <w:webHidden/>
              </w:rPr>
              <w:fldChar w:fldCharType="separate"/>
            </w:r>
            <w:r>
              <w:rPr>
                <w:noProof/>
                <w:webHidden/>
              </w:rPr>
              <w:t>9</w:t>
            </w:r>
            <w:r>
              <w:rPr>
                <w:noProof/>
                <w:webHidden/>
              </w:rPr>
              <w:fldChar w:fldCharType="end"/>
            </w:r>
          </w:hyperlink>
        </w:p>
        <w:p w14:paraId="591DD7DE" w14:textId="0048698E" w:rsidR="00C924EE" w:rsidRDefault="00C924EE">
          <w:pPr>
            <w:pStyle w:val="Turinys2"/>
            <w:rPr>
              <w:rFonts w:asciiTheme="minorHAnsi" w:hAnsiTheme="minorHAnsi" w:cstheme="minorBidi"/>
              <w:noProof/>
              <w:color w:val="auto"/>
              <w:szCs w:val="22"/>
              <w:lang w:bidi="ar-SA"/>
            </w:rPr>
          </w:pPr>
          <w:hyperlink w:anchor="_Toc225758645" w:history="1">
            <w:r w:rsidRPr="000442F5">
              <w:rPr>
                <w:rStyle w:val="Hipersaitas"/>
                <w:rFonts w:cstheme="minorHAnsi"/>
                <w:noProof/>
              </w:rPr>
              <w:t>2.7.</w:t>
            </w:r>
            <w:r>
              <w:rPr>
                <w:rFonts w:asciiTheme="minorHAnsi" w:hAnsiTheme="minorHAnsi" w:cstheme="minorBidi"/>
                <w:noProof/>
                <w:color w:val="auto"/>
                <w:szCs w:val="22"/>
                <w:lang w:bidi="ar-SA"/>
              </w:rPr>
              <w:tab/>
            </w:r>
            <w:r w:rsidRPr="000442F5">
              <w:rPr>
                <w:rStyle w:val="Hipersaitas"/>
                <w:rFonts w:cstheme="minorHAnsi"/>
                <w:noProof/>
              </w:rPr>
              <w:t>Pagrindiniai reikalavimai darbams ir jų apimtys</w:t>
            </w:r>
            <w:r>
              <w:rPr>
                <w:noProof/>
                <w:webHidden/>
              </w:rPr>
              <w:tab/>
            </w:r>
            <w:r>
              <w:rPr>
                <w:noProof/>
                <w:webHidden/>
              </w:rPr>
              <w:fldChar w:fldCharType="begin"/>
            </w:r>
            <w:r>
              <w:rPr>
                <w:noProof/>
                <w:webHidden/>
              </w:rPr>
              <w:instrText xml:space="preserve"> PAGEREF _Toc225758645 \h </w:instrText>
            </w:r>
            <w:r>
              <w:rPr>
                <w:noProof/>
                <w:webHidden/>
              </w:rPr>
            </w:r>
            <w:r>
              <w:rPr>
                <w:noProof/>
                <w:webHidden/>
              </w:rPr>
              <w:fldChar w:fldCharType="separate"/>
            </w:r>
            <w:r>
              <w:rPr>
                <w:noProof/>
                <w:webHidden/>
              </w:rPr>
              <w:t>10</w:t>
            </w:r>
            <w:r>
              <w:rPr>
                <w:noProof/>
                <w:webHidden/>
              </w:rPr>
              <w:fldChar w:fldCharType="end"/>
            </w:r>
          </w:hyperlink>
        </w:p>
        <w:p w14:paraId="68EF4121" w14:textId="6DBCD0E8" w:rsidR="00C924EE" w:rsidRDefault="00C924EE">
          <w:pPr>
            <w:pStyle w:val="Turinys2"/>
            <w:rPr>
              <w:rFonts w:asciiTheme="minorHAnsi" w:hAnsiTheme="minorHAnsi" w:cstheme="minorBidi"/>
              <w:noProof/>
              <w:color w:val="auto"/>
              <w:szCs w:val="22"/>
              <w:lang w:bidi="ar-SA"/>
            </w:rPr>
          </w:pPr>
          <w:hyperlink w:anchor="_Toc225758646" w:history="1">
            <w:r w:rsidRPr="000442F5">
              <w:rPr>
                <w:rStyle w:val="Hipersaitas"/>
                <w:rFonts w:cstheme="minorHAnsi"/>
                <w:noProof/>
              </w:rPr>
              <w:t>2.8.</w:t>
            </w:r>
            <w:r>
              <w:rPr>
                <w:rFonts w:asciiTheme="minorHAnsi" w:hAnsiTheme="minorHAnsi" w:cstheme="minorBidi"/>
                <w:noProof/>
                <w:color w:val="auto"/>
                <w:szCs w:val="22"/>
                <w:lang w:bidi="ar-SA"/>
              </w:rPr>
              <w:tab/>
            </w:r>
            <w:r w:rsidRPr="000442F5">
              <w:rPr>
                <w:rStyle w:val="Hipersaitas"/>
                <w:rFonts w:cstheme="minorHAnsi"/>
                <w:noProof/>
              </w:rPr>
              <w:t>Nuotekų valymui keliami reikalavimai</w:t>
            </w:r>
            <w:r>
              <w:rPr>
                <w:noProof/>
                <w:webHidden/>
              </w:rPr>
              <w:tab/>
            </w:r>
            <w:r>
              <w:rPr>
                <w:noProof/>
                <w:webHidden/>
              </w:rPr>
              <w:fldChar w:fldCharType="begin"/>
            </w:r>
            <w:r>
              <w:rPr>
                <w:noProof/>
                <w:webHidden/>
              </w:rPr>
              <w:instrText xml:space="preserve"> PAGEREF _Toc225758646 \h </w:instrText>
            </w:r>
            <w:r>
              <w:rPr>
                <w:noProof/>
                <w:webHidden/>
              </w:rPr>
            </w:r>
            <w:r>
              <w:rPr>
                <w:noProof/>
                <w:webHidden/>
              </w:rPr>
              <w:fldChar w:fldCharType="separate"/>
            </w:r>
            <w:r>
              <w:rPr>
                <w:noProof/>
                <w:webHidden/>
              </w:rPr>
              <w:t>11</w:t>
            </w:r>
            <w:r>
              <w:rPr>
                <w:noProof/>
                <w:webHidden/>
              </w:rPr>
              <w:fldChar w:fldCharType="end"/>
            </w:r>
          </w:hyperlink>
        </w:p>
        <w:p w14:paraId="3DA274E4" w14:textId="19FA248C" w:rsidR="00C924EE" w:rsidRDefault="00C924EE">
          <w:pPr>
            <w:pStyle w:val="Turinys2"/>
            <w:rPr>
              <w:rFonts w:asciiTheme="minorHAnsi" w:hAnsiTheme="minorHAnsi" w:cstheme="minorBidi"/>
              <w:noProof/>
              <w:color w:val="auto"/>
              <w:szCs w:val="22"/>
              <w:lang w:bidi="ar-SA"/>
            </w:rPr>
          </w:pPr>
          <w:hyperlink w:anchor="_Toc225758647" w:history="1">
            <w:r w:rsidRPr="000442F5">
              <w:rPr>
                <w:rStyle w:val="Hipersaitas"/>
                <w:rFonts w:cstheme="minorHAnsi"/>
                <w:noProof/>
              </w:rPr>
              <w:t>2.9.</w:t>
            </w:r>
            <w:r>
              <w:rPr>
                <w:rFonts w:asciiTheme="minorHAnsi" w:hAnsiTheme="minorHAnsi" w:cstheme="minorBidi"/>
                <w:noProof/>
                <w:color w:val="auto"/>
                <w:szCs w:val="22"/>
                <w:lang w:bidi="ar-SA"/>
              </w:rPr>
              <w:tab/>
            </w:r>
            <w:r w:rsidRPr="000442F5">
              <w:rPr>
                <w:rStyle w:val="Hipersaitas"/>
                <w:rFonts w:cstheme="minorHAnsi"/>
                <w:noProof/>
              </w:rPr>
              <w:t>Nuotekų valymo procesams ir atskiroms grandims keliami reikalavimai</w:t>
            </w:r>
            <w:r>
              <w:rPr>
                <w:noProof/>
                <w:webHidden/>
              </w:rPr>
              <w:tab/>
            </w:r>
            <w:r>
              <w:rPr>
                <w:noProof/>
                <w:webHidden/>
              </w:rPr>
              <w:fldChar w:fldCharType="begin"/>
            </w:r>
            <w:r>
              <w:rPr>
                <w:noProof/>
                <w:webHidden/>
              </w:rPr>
              <w:instrText xml:space="preserve"> PAGEREF _Toc225758647 \h </w:instrText>
            </w:r>
            <w:r>
              <w:rPr>
                <w:noProof/>
                <w:webHidden/>
              </w:rPr>
            </w:r>
            <w:r>
              <w:rPr>
                <w:noProof/>
                <w:webHidden/>
              </w:rPr>
              <w:fldChar w:fldCharType="separate"/>
            </w:r>
            <w:r>
              <w:rPr>
                <w:noProof/>
                <w:webHidden/>
              </w:rPr>
              <w:t>12</w:t>
            </w:r>
            <w:r>
              <w:rPr>
                <w:noProof/>
                <w:webHidden/>
              </w:rPr>
              <w:fldChar w:fldCharType="end"/>
            </w:r>
          </w:hyperlink>
        </w:p>
        <w:p w14:paraId="1C6B29DE" w14:textId="52B72437" w:rsidR="00C924EE" w:rsidRDefault="00C924EE">
          <w:pPr>
            <w:pStyle w:val="Turinys2"/>
            <w:rPr>
              <w:rFonts w:asciiTheme="minorHAnsi" w:hAnsiTheme="minorHAnsi" w:cstheme="minorBidi"/>
              <w:noProof/>
              <w:color w:val="auto"/>
              <w:szCs w:val="22"/>
              <w:lang w:bidi="ar-SA"/>
            </w:rPr>
          </w:pPr>
          <w:hyperlink w:anchor="_Toc225758648" w:history="1">
            <w:r w:rsidRPr="000442F5">
              <w:rPr>
                <w:rStyle w:val="Hipersaitas"/>
                <w:rFonts w:cstheme="minorHAnsi"/>
                <w:noProof/>
              </w:rPr>
              <w:t>2.10.</w:t>
            </w:r>
            <w:r>
              <w:rPr>
                <w:rFonts w:asciiTheme="minorHAnsi" w:hAnsiTheme="minorHAnsi" w:cstheme="minorBidi"/>
                <w:noProof/>
                <w:color w:val="auto"/>
                <w:szCs w:val="22"/>
                <w:lang w:bidi="ar-SA"/>
              </w:rPr>
              <w:tab/>
            </w:r>
            <w:r w:rsidRPr="000442F5">
              <w:rPr>
                <w:rStyle w:val="Hipersaitas"/>
                <w:rFonts w:cstheme="minorHAnsi"/>
                <w:noProof/>
              </w:rPr>
              <w:t>Nuotekų apskaita. Debito matavimas</w:t>
            </w:r>
            <w:r>
              <w:rPr>
                <w:noProof/>
                <w:webHidden/>
              </w:rPr>
              <w:tab/>
            </w:r>
            <w:r>
              <w:rPr>
                <w:noProof/>
                <w:webHidden/>
              </w:rPr>
              <w:fldChar w:fldCharType="begin"/>
            </w:r>
            <w:r>
              <w:rPr>
                <w:noProof/>
                <w:webHidden/>
              </w:rPr>
              <w:instrText xml:space="preserve"> PAGEREF _Toc225758648 \h </w:instrText>
            </w:r>
            <w:r>
              <w:rPr>
                <w:noProof/>
                <w:webHidden/>
              </w:rPr>
            </w:r>
            <w:r>
              <w:rPr>
                <w:noProof/>
                <w:webHidden/>
              </w:rPr>
              <w:fldChar w:fldCharType="separate"/>
            </w:r>
            <w:r>
              <w:rPr>
                <w:noProof/>
                <w:webHidden/>
              </w:rPr>
              <w:t>13</w:t>
            </w:r>
            <w:r>
              <w:rPr>
                <w:noProof/>
                <w:webHidden/>
              </w:rPr>
              <w:fldChar w:fldCharType="end"/>
            </w:r>
          </w:hyperlink>
        </w:p>
        <w:p w14:paraId="5631F7B9" w14:textId="5821C0C0" w:rsidR="00C924EE" w:rsidRDefault="00C924EE">
          <w:pPr>
            <w:pStyle w:val="Turinys2"/>
            <w:rPr>
              <w:rFonts w:asciiTheme="minorHAnsi" w:hAnsiTheme="minorHAnsi" w:cstheme="minorBidi"/>
              <w:noProof/>
              <w:color w:val="auto"/>
              <w:szCs w:val="22"/>
              <w:lang w:bidi="ar-SA"/>
            </w:rPr>
          </w:pPr>
          <w:hyperlink w:anchor="_Toc225758649" w:history="1">
            <w:r w:rsidRPr="000442F5">
              <w:rPr>
                <w:rStyle w:val="Hipersaitas"/>
                <w:rFonts w:cstheme="minorHAnsi"/>
                <w:noProof/>
              </w:rPr>
              <w:t>2.11.</w:t>
            </w:r>
            <w:r>
              <w:rPr>
                <w:rFonts w:asciiTheme="minorHAnsi" w:hAnsiTheme="minorHAnsi" w:cstheme="minorBidi"/>
                <w:noProof/>
                <w:color w:val="auto"/>
                <w:szCs w:val="22"/>
                <w:lang w:bidi="ar-SA"/>
              </w:rPr>
              <w:tab/>
            </w:r>
            <w:r w:rsidRPr="000442F5">
              <w:rPr>
                <w:rStyle w:val="Hipersaitas"/>
                <w:rFonts w:cstheme="minorHAnsi"/>
                <w:noProof/>
              </w:rPr>
              <w:t>Nuotekų mėginių ėmimas</w:t>
            </w:r>
            <w:r>
              <w:rPr>
                <w:noProof/>
                <w:webHidden/>
              </w:rPr>
              <w:tab/>
            </w:r>
            <w:r>
              <w:rPr>
                <w:noProof/>
                <w:webHidden/>
              </w:rPr>
              <w:fldChar w:fldCharType="begin"/>
            </w:r>
            <w:r>
              <w:rPr>
                <w:noProof/>
                <w:webHidden/>
              </w:rPr>
              <w:instrText xml:space="preserve"> PAGEREF _Toc225758649 \h </w:instrText>
            </w:r>
            <w:r>
              <w:rPr>
                <w:noProof/>
                <w:webHidden/>
              </w:rPr>
            </w:r>
            <w:r>
              <w:rPr>
                <w:noProof/>
                <w:webHidden/>
              </w:rPr>
              <w:fldChar w:fldCharType="separate"/>
            </w:r>
            <w:r>
              <w:rPr>
                <w:noProof/>
                <w:webHidden/>
              </w:rPr>
              <w:t>13</w:t>
            </w:r>
            <w:r>
              <w:rPr>
                <w:noProof/>
                <w:webHidden/>
              </w:rPr>
              <w:fldChar w:fldCharType="end"/>
            </w:r>
          </w:hyperlink>
        </w:p>
        <w:p w14:paraId="55F95863" w14:textId="3690B883" w:rsidR="00C924EE" w:rsidRDefault="00C924EE">
          <w:pPr>
            <w:pStyle w:val="Turinys2"/>
            <w:rPr>
              <w:rFonts w:asciiTheme="minorHAnsi" w:hAnsiTheme="minorHAnsi" w:cstheme="minorBidi"/>
              <w:noProof/>
              <w:color w:val="auto"/>
              <w:szCs w:val="22"/>
              <w:lang w:bidi="ar-SA"/>
            </w:rPr>
          </w:pPr>
          <w:hyperlink w:anchor="_Toc225758650" w:history="1">
            <w:r w:rsidRPr="000442F5">
              <w:rPr>
                <w:rStyle w:val="Hipersaitas"/>
                <w:rFonts w:cstheme="minorHAnsi"/>
                <w:noProof/>
              </w:rPr>
              <w:t>2.12.</w:t>
            </w:r>
            <w:r>
              <w:rPr>
                <w:rFonts w:asciiTheme="minorHAnsi" w:hAnsiTheme="minorHAnsi" w:cstheme="minorBidi"/>
                <w:noProof/>
                <w:color w:val="auto"/>
                <w:szCs w:val="22"/>
                <w:lang w:bidi="ar-SA"/>
              </w:rPr>
              <w:tab/>
            </w:r>
            <w:r w:rsidRPr="000442F5">
              <w:rPr>
                <w:rStyle w:val="Hipersaitas"/>
                <w:rFonts w:cstheme="minorHAnsi"/>
                <w:noProof/>
              </w:rPr>
              <w:t>Parengtinis nuotekų valymas</w:t>
            </w:r>
            <w:r>
              <w:rPr>
                <w:noProof/>
                <w:webHidden/>
              </w:rPr>
              <w:tab/>
            </w:r>
            <w:r>
              <w:rPr>
                <w:noProof/>
                <w:webHidden/>
              </w:rPr>
              <w:fldChar w:fldCharType="begin"/>
            </w:r>
            <w:r>
              <w:rPr>
                <w:noProof/>
                <w:webHidden/>
              </w:rPr>
              <w:instrText xml:space="preserve"> PAGEREF _Toc225758650 \h </w:instrText>
            </w:r>
            <w:r>
              <w:rPr>
                <w:noProof/>
                <w:webHidden/>
              </w:rPr>
            </w:r>
            <w:r>
              <w:rPr>
                <w:noProof/>
                <w:webHidden/>
              </w:rPr>
              <w:fldChar w:fldCharType="separate"/>
            </w:r>
            <w:r>
              <w:rPr>
                <w:noProof/>
                <w:webHidden/>
              </w:rPr>
              <w:t>13</w:t>
            </w:r>
            <w:r>
              <w:rPr>
                <w:noProof/>
                <w:webHidden/>
              </w:rPr>
              <w:fldChar w:fldCharType="end"/>
            </w:r>
          </w:hyperlink>
        </w:p>
        <w:p w14:paraId="59C0A22F" w14:textId="1CE8A4B1" w:rsidR="00C924EE" w:rsidRDefault="00C924EE">
          <w:pPr>
            <w:pStyle w:val="Turinys2"/>
            <w:rPr>
              <w:rFonts w:asciiTheme="minorHAnsi" w:hAnsiTheme="minorHAnsi" w:cstheme="minorBidi"/>
              <w:noProof/>
              <w:color w:val="auto"/>
              <w:szCs w:val="22"/>
              <w:lang w:bidi="ar-SA"/>
            </w:rPr>
          </w:pPr>
          <w:hyperlink w:anchor="_Toc225758651" w:history="1">
            <w:r w:rsidRPr="000442F5">
              <w:rPr>
                <w:rStyle w:val="Hipersaitas"/>
                <w:rFonts w:cstheme="minorHAnsi"/>
                <w:noProof/>
              </w:rPr>
              <w:t>2.13.</w:t>
            </w:r>
            <w:r>
              <w:rPr>
                <w:rFonts w:asciiTheme="minorHAnsi" w:hAnsiTheme="minorHAnsi" w:cstheme="minorBidi"/>
                <w:noProof/>
                <w:color w:val="auto"/>
                <w:szCs w:val="22"/>
                <w:lang w:bidi="ar-SA"/>
              </w:rPr>
              <w:tab/>
            </w:r>
            <w:r w:rsidRPr="000442F5">
              <w:rPr>
                <w:rStyle w:val="Hipersaitas"/>
                <w:rFonts w:cstheme="minorHAnsi"/>
                <w:noProof/>
              </w:rPr>
              <w:t>Nuotekų paskirstymo kamera</w:t>
            </w:r>
            <w:r>
              <w:rPr>
                <w:noProof/>
                <w:webHidden/>
              </w:rPr>
              <w:tab/>
            </w:r>
            <w:r>
              <w:rPr>
                <w:noProof/>
                <w:webHidden/>
              </w:rPr>
              <w:fldChar w:fldCharType="begin"/>
            </w:r>
            <w:r>
              <w:rPr>
                <w:noProof/>
                <w:webHidden/>
              </w:rPr>
              <w:instrText xml:space="preserve"> PAGEREF _Toc225758651 \h </w:instrText>
            </w:r>
            <w:r>
              <w:rPr>
                <w:noProof/>
                <w:webHidden/>
              </w:rPr>
            </w:r>
            <w:r>
              <w:rPr>
                <w:noProof/>
                <w:webHidden/>
              </w:rPr>
              <w:fldChar w:fldCharType="separate"/>
            </w:r>
            <w:r>
              <w:rPr>
                <w:noProof/>
                <w:webHidden/>
              </w:rPr>
              <w:t>13</w:t>
            </w:r>
            <w:r>
              <w:rPr>
                <w:noProof/>
                <w:webHidden/>
              </w:rPr>
              <w:fldChar w:fldCharType="end"/>
            </w:r>
          </w:hyperlink>
        </w:p>
        <w:p w14:paraId="4E1AC535" w14:textId="2B90F977" w:rsidR="00C924EE" w:rsidRDefault="00C924EE">
          <w:pPr>
            <w:pStyle w:val="Turinys2"/>
            <w:rPr>
              <w:rFonts w:asciiTheme="minorHAnsi" w:hAnsiTheme="minorHAnsi" w:cstheme="minorBidi"/>
              <w:noProof/>
              <w:color w:val="auto"/>
              <w:szCs w:val="22"/>
              <w:lang w:bidi="ar-SA"/>
            </w:rPr>
          </w:pPr>
          <w:hyperlink w:anchor="_Toc225758652" w:history="1">
            <w:r w:rsidRPr="000442F5">
              <w:rPr>
                <w:rStyle w:val="Hipersaitas"/>
                <w:rFonts w:cstheme="minorHAnsi"/>
                <w:noProof/>
              </w:rPr>
              <w:t>2.14.</w:t>
            </w:r>
            <w:r>
              <w:rPr>
                <w:rFonts w:asciiTheme="minorHAnsi" w:hAnsiTheme="minorHAnsi" w:cstheme="minorBidi"/>
                <w:noProof/>
                <w:color w:val="auto"/>
                <w:szCs w:val="22"/>
                <w:lang w:bidi="ar-SA"/>
              </w:rPr>
              <w:tab/>
            </w:r>
            <w:r w:rsidRPr="000442F5">
              <w:rPr>
                <w:rStyle w:val="Hipersaitas"/>
                <w:rFonts w:cstheme="minorHAnsi"/>
                <w:noProof/>
              </w:rPr>
              <w:t>Biologinis nuotekų valymas</w:t>
            </w:r>
            <w:r>
              <w:rPr>
                <w:noProof/>
                <w:webHidden/>
              </w:rPr>
              <w:tab/>
            </w:r>
            <w:r>
              <w:rPr>
                <w:noProof/>
                <w:webHidden/>
              </w:rPr>
              <w:fldChar w:fldCharType="begin"/>
            </w:r>
            <w:r>
              <w:rPr>
                <w:noProof/>
                <w:webHidden/>
              </w:rPr>
              <w:instrText xml:space="preserve"> PAGEREF _Toc225758652 \h </w:instrText>
            </w:r>
            <w:r>
              <w:rPr>
                <w:noProof/>
                <w:webHidden/>
              </w:rPr>
            </w:r>
            <w:r>
              <w:rPr>
                <w:noProof/>
                <w:webHidden/>
              </w:rPr>
              <w:fldChar w:fldCharType="separate"/>
            </w:r>
            <w:r>
              <w:rPr>
                <w:noProof/>
                <w:webHidden/>
              </w:rPr>
              <w:t>14</w:t>
            </w:r>
            <w:r>
              <w:rPr>
                <w:noProof/>
                <w:webHidden/>
              </w:rPr>
              <w:fldChar w:fldCharType="end"/>
            </w:r>
          </w:hyperlink>
        </w:p>
        <w:p w14:paraId="740C5DD0" w14:textId="5991E422" w:rsidR="00C924EE" w:rsidRDefault="00C924EE">
          <w:pPr>
            <w:pStyle w:val="Turinys2"/>
            <w:rPr>
              <w:rFonts w:asciiTheme="minorHAnsi" w:hAnsiTheme="minorHAnsi" w:cstheme="minorBidi"/>
              <w:noProof/>
              <w:color w:val="auto"/>
              <w:szCs w:val="22"/>
              <w:lang w:bidi="ar-SA"/>
            </w:rPr>
          </w:pPr>
          <w:hyperlink w:anchor="_Toc225758653" w:history="1">
            <w:r w:rsidRPr="000442F5">
              <w:rPr>
                <w:rStyle w:val="Hipersaitas"/>
                <w:rFonts w:cstheme="minorHAnsi"/>
                <w:noProof/>
              </w:rPr>
              <w:t>2.15.</w:t>
            </w:r>
            <w:r>
              <w:rPr>
                <w:rFonts w:asciiTheme="minorHAnsi" w:hAnsiTheme="minorHAnsi" w:cstheme="minorBidi"/>
                <w:noProof/>
                <w:color w:val="auto"/>
                <w:szCs w:val="22"/>
                <w:lang w:bidi="ar-SA"/>
              </w:rPr>
              <w:tab/>
            </w:r>
            <w:r w:rsidRPr="000442F5">
              <w:rPr>
                <w:rStyle w:val="Hipersaitas"/>
                <w:rFonts w:cstheme="minorHAnsi"/>
                <w:noProof/>
              </w:rPr>
              <w:t>Dumblo nusodintuvams keliami reikalavimai</w:t>
            </w:r>
            <w:r>
              <w:rPr>
                <w:noProof/>
                <w:webHidden/>
              </w:rPr>
              <w:tab/>
            </w:r>
            <w:r>
              <w:rPr>
                <w:noProof/>
                <w:webHidden/>
              </w:rPr>
              <w:fldChar w:fldCharType="begin"/>
            </w:r>
            <w:r>
              <w:rPr>
                <w:noProof/>
                <w:webHidden/>
              </w:rPr>
              <w:instrText xml:space="preserve"> PAGEREF _Toc225758653 \h </w:instrText>
            </w:r>
            <w:r>
              <w:rPr>
                <w:noProof/>
                <w:webHidden/>
              </w:rPr>
            </w:r>
            <w:r>
              <w:rPr>
                <w:noProof/>
                <w:webHidden/>
              </w:rPr>
              <w:fldChar w:fldCharType="separate"/>
            </w:r>
            <w:r>
              <w:rPr>
                <w:noProof/>
                <w:webHidden/>
              </w:rPr>
              <w:t>14</w:t>
            </w:r>
            <w:r>
              <w:rPr>
                <w:noProof/>
                <w:webHidden/>
              </w:rPr>
              <w:fldChar w:fldCharType="end"/>
            </w:r>
          </w:hyperlink>
        </w:p>
        <w:p w14:paraId="1977F36B" w14:textId="18050989" w:rsidR="00C924EE" w:rsidRDefault="00C924EE">
          <w:pPr>
            <w:pStyle w:val="Turinys2"/>
            <w:rPr>
              <w:rFonts w:asciiTheme="minorHAnsi" w:hAnsiTheme="minorHAnsi" w:cstheme="minorBidi"/>
              <w:noProof/>
              <w:color w:val="auto"/>
              <w:szCs w:val="22"/>
              <w:lang w:bidi="ar-SA"/>
            </w:rPr>
          </w:pPr>
          <w:hyperlink w:anchor="_Toc225758654" w:history="1">
            <w:r w:rsidRPr="000442F5">
              <w:rPr>
                <w:rStyle w:val="Hipersaitas"/>
                <w:rFonts w:cstheme="minorHAnsi"/>
                <w:noProof/>
              </w:rPr>
              <w:t>2.16.</w:t>
            </w:r>
            <w:r>
              <w:rPr>
                <w:rFonts w:asciiTheme="minorHAnsi" w:hAnsiTheme="minorHAnsi" w:cstheme="minorBidi"/>
                <w:noProof/>
                <w:color w:val="auto"/>
                <w:szCs w:val="22"/>
                <w:lang w:bidi="ar-SA"/>
              </w:rPr>
              <w:tab/>
            </w:r>
            <w:r w:rsidRPr="000442F5">
              <w:rPr>
                <w:rStyle w:val="Hipersaitas"/>
                <w:rFonts w:cstheme="minorHAnsi"/>
                <w:noProof/>
              </w:rPr>
              <w:t>Aeracija</w:t>
            </w:r>
            <w:r>
              <w:rPr>
                <w:noProof/>
                <w:webHidden/>
              </w:rPr>
              <w:tab/>
            </w:r>
            <w:r>
              <w:rPr>
                <w:noProof/>
                <w:webHidden/>
              </w:rPr>
              <w:fldChar w:fldCharType="begin"/>
            </w:r>
            <w:r>
              <w:rPr>
                <w:noProof/>
                <w:webHidden/>
              </w:rPr>
              <w:instrText xml:space="preserve"> PAGEREF _Toc225758654 \h </w:instrText>
            </w:r>
            <w:r>
              <w:rPr>
                <w:noProof/>
                <w:webHidden/>
              </w:rPr>
            </w:r>
            <w:r>
              <w:rPr>
                <w:noProof/>
                <w:webHidden/>
              </w:rPr>
              <w:fldChar w:fldCharType="separate"/>
            </w:r>
            <w:r>
              <w:rPr>
                <w:noProof/>
                <w:webHidden/>
              </w:rPr>
              <w:t>15</w:t>
            </w:r>
            <w:r>
              <w:rPr>
                <w:noProof/>
                <w:webHidden/>
              </w:rPr>
              <w:fldChar w:fldCharType="end"/>
            </w:r>
          </w:hyperlink>
        </w:p>
        <w:p w14:paraId="29C21748" w14:textId="1B7478C9" w:rsidR="00C924EE" w:rsidRDefault="00C924EE">
          <w:pPr>
            <w:pStyle w:val="Turinys2"/>
            <w:rPr>
              <w:rFonts w:asciiTheme="minorHAnsi" w:hAnsiTheme="minorHAnsi" w:cstheme="minorBidi"/>
              <w:noProof/>
              <w:color w:val="auto"/>
              <w:szCs w:val="22"/>
              <w:lang w:bidi="ar-SA"/>
            </w:rPr>
          </w:pPr>
          <w:hyperlink w:anchor="_Toc225758655" w:history="1">
            <w:r w:rsidRPr="000442F5">
              <w:rPr>
                <w:rStyle w:val="Hipersaitas"/>
                <w:rFonts w:cstheme="minorHAnsi"/>
                <w:noProof/>
              </w:rPr>
              <w:t>2.17.</w:t>
            </w:r>
            <w:r>
              <w:rPr>
                <w:rFonts w:asciiTheme="minorHAnsi" w:hAnsiTheme="minorHAnsi" w:cstheme="minorBidi"/>
                <w:noProof/>
                <w:color w:val="auto"/>
                <w:szCs w:val="22"/>
                <w:lang w:bidi="ar-SA"/>
              </w:rPr>
              <w:tab/>
            </w:r>
            <w:r w:rsidRPr="000442F5">
              <w:rPr>
                <w:rStyle w:val="Hipersaitas"/>
                <w:rFonts w:cstheme="minorHAnsi"/>
                <w:noProof/>
              </w:rPr>
              <w:t>Orapūtės</w:t>
            </w:r>
            <w:r>
              <w:rPr>
                <w:noProof/>
                <w:webHidden/>
              </w:rPr>
              <w:tab/>
            </w:r>
            <w:r>
              <w:rPr>
                <w:noProof/>
                <w:webHidden/>
              </w:rPr>
              <w:fldChar w:fldCharType="begin"/>
            </w:r>
            <w:r>
              <w:rPr>
                <w:noProof/>
                <w:webHidden/>
              </w:rPr>
              <w:instrText xml:space="preserve"> PAGEREF _Toc225758655 \h </w:instrText>
            </w:r>
            <w:r>
              <w:rPr>
                <w:noProof/>
                <w:webHidden/>
              </w:rPr>
            </w:r>
            <w:r>
              <w:rPr>
                <w:noProof/>
                <w:webHidden/>
              </w:rPr>
              <w:fldChar w:fldCharType="separate"/>
            </w:r>
            <w:r>
              <w:rPr>
                <w:noProof/>
                <w:webHidden/>
              </w:rPr>
              <w:t>15</w:t>
            </w:r>
            <w:r>
              <w:rPr>
                <w:noProof/>
                <w:webHidden/>
              </w:rPr>
              <w:fldChar w:fldCharType="end"/>
            </w:r>
          </w:hyperlink>
        </w:p>
        <w:p w14:paraId="1603DC9B" w14:textId="48885DDD" w:rsidR="00C924EE" w:rsidRDefault="00C924EE">
          <w:pPr>
            <w:pStyle w:val="Turinys2"/>
            <w:rPr>
              <w:rFonts w:asciiTheme="minorHAnsi" w:hAnsiTheme="minorHAnsi" w:cstheme="minorBidi"/>
              <w:noProof/>
              <w:color w:val="auto"/>
              <w:szCs w:val="22"/>
              <w:lang w:bidi="ar-SA"/>
            </w:rPr>
          </w:pPr>
          <w:hyperlink w:anchor="_Toc225758656" w:history="1">
            <w:r w:rsidRPr="000442F5">
              <w:rPr>
                <w:rStyle w:val="Hipersaitas"/>
                <w:rFonts w:cstheme="minorHAnsi"/>
                <w:noProof/>
              </w:rPr>
              <w:t>2.18.</w:t>
            </w:r>
            <w:r>
              <w:rPr>
                <w:rFonts w:asciiTheme="minorHAnsi" w:hAnsiTheme="minorHAnsi" w:cstheme="minorBidi"/>
                <w:noProof/>
                <w:color w:val="auto"/>
                <w:szCs w:val="22"/>
                <w:lang w:bidi="ar-SA"/>
              </w:rPr>
              <w:tab/>
            </w:r>
            <w:r w:rsidRPr="000442F5">
              <w:rPr>
                <w:rStyle w:val="Hipersaitas"/>
                <w:rFonts w:cstheme="minorHAnsi"/>
                <w:noProof/>
              </w:rPr>
              <w:t>Chemikalų dozavimas</w:t>
            </w:r>
            <w:r>
              <w:rPr>
                <w:noProof/>
                <w:webHidden/>
              </w:rPr>
              <w:tab/>
            </w:r>
            <w:r>
              <w:rPr>
                <w:noProof/>
                <w:webHidden/>
              </w:rPr>
              <w:fldChar w:fldCharType="begin"/>
            </w:r>
            <w:r>
              <w:rPr>
                <w:noProof/>
                <w:webHidden/>
              </w:rPr>
              <w:instrText xml:space="preserve"> PAGEREF _Toc225758656 \h </w:instrText>
            </w:r>
            <w:r>
              <w:rPr>
                <w:noProof/>
                <w:webHidden/>
              </w:rPr>
            </w:r>
            <w:r>
              <w:rPr>
                <w:noProof/>
                <w:webHidden/>
              </w:rPr>
              <w:fldChar w:fldCharType="separate"/>
            </w:r>
            <w:r>
              <w:rPr>
                <w:noProof/>
                <w:webHidden/>
              </w:rPr>
              <w:t>15</w:t>
            </w:r>
            <w:r>
              <w:rPr>
                <w:noProof/>
                <w:webHidden/>
              </w:rPr>
              <w:fldChar w:fldCharType="end"/>
            </w:r>
          </w:hyperlink>
        </w:p>
        <w:p w14:paraId="2D32E9AC" w14:textId="2B84E24C" w:rsidR="00C924EE" w:rsidRDefault="00C924EE">
          <w:pPr>
            <w:pStyle w:val="Turinys2"/>
            <w:rPr>
              <w:rFonts w:asciiTheme="minorHAnsi" w:hAnsiTheme="minorHAnsi" w:cstheme="minorBidi"/>
              <w:noProof/>
              <w:color w:val="auto"/>
              <w:szCs w:val="22"/>
              <w:lang w:bidi="ar-SA"/>
            </w:rPr>
          </w:pPr>
          <w:hyperlink w:anchor="_Toc225758657" w:history="1">
            <w:r w:rsidRPr="000442F5">
              <w:rPr>
                <w:rStyle w:val="Hipersaitas"/>
                <w:rFonts w:cstheme="minorHAnsi"/>
                <w:noProof/>
              </w:rPr>
              <w:t>2.19.</w:t>
            </w:r>
            <w:r>
              <w:rPr>
                <w:rFonts w:asciiTheme="minorHAnsi" w:hAnsiTheme="minorHAnsi" w:cstheme="minorBidi"/>
                <w:noProof/>
                <w:color w:val="auto"/>
                <w:szCs w:val="22"/>
                <w:lang w:bidi="ar-SA"/>
              </w:rPr>
              <w:tab/>
            </w:r>
            <w:r w:rsidRPr="000442F5">
              <w:rPr>
                <w:rStyle w:val="Hipersaitas"/>
                <w:rFonts w:cstheme="minorHAnsi"/>
                <w:noProof/>
              </w:rPr>
              <w:t>Perteklinio dumblo tankinimas ir stabilizavimas</w:t>
            </w:r>
            <w:r>
              <w:rPr>
                <w:noProof/>
                <w:webHidden/>
              </w:rPr>
              <w:tab/>
            </w:r>
            <w:r>
              <w:rPr>
                <w:noProof/>
                <w:webHidden/>
              </w:rPr>
              <w:fldChar w:fldCharType="begin"/>
            </w:r>
            <w:r>
              <w:rPr>
                <w:noProof/>
                <w:webHidden/>
              </w:rPr>
              <w:instrText xml:space="preserve"> PAGEREF _Toc225758657 \h </w:instrText>
            </w:r>
            <w:r>
              <w:rPr>
                <w:noProof/>
                <w:webHidden/>
              </w:rPr>
            </w:r>
            <w:r>
              <w:rPr>
                <w:noProof/>
                <w:webHidden/>
              </w:rPr>
              <w:fldChar w:fldCharType="separate"/>
            </w:r>
            <w:r>
              <w:rPr>
                <w:noProof/>
                <w:webHidden/>
              </w:rPr>
              <w:t>16</w:t>
            </w:r>
            <w:r>
              <w:rPr>
                <w:noProof/>
                <w:webHidden/>
              </w:rPr>
              <w:fldChar w:fldCharType="end"/>
            </w:r>
          </w:hyperlink>
        </w:p>
        <w:p w14:paraId="153B2A47" w14:textId="5C06EB23" w:rsidR="00C924EE" w:rsidRDefault="00C924EE">
          <w:pPr>
            <w:pStyle w:val="Turinys2"/>
            <w:rPr>
              <w:rFonts w:asciiTheme="minorHAnsi" w:hAnsiTheme="minorHAnsi" w:cstheme="minorBidi"/>
              <w:noProof/>
              <w:color w:val="auto"/>
              <w:szCs w:val="22"/>
              <w:lang w:bidi="ar-SA"/>
            </w:rPr>
          </w:pPr>
          <w:hyperlink w:anchor="_Toc225758658" w:history="1">
            <w:r w:rsidRPr="000442F5">
              <w:rPr>
                <w:rStyle w:val="Hipersaitas"/>
                <w:rFonts w:cstheme="minorHAnsi"/>
                <w:noProof/>
              </w:rPr>
              <w:t>2.20.</w:t>
            </w:r>
            <w:r>
              <w:rPr>
                <w:rFonts w:asciiTheme="minorHAnsi" w:hAnsiTheme="minorHAnsi" w:cstheme="minorBidi"/>
                <w:noProof/>
                <w:color w:val="auto"/>
                <w:szCs w:val="22"/>
                <w:lang w:bidi="ar-SA"/>
              </w:rPr>
              <w:tab/>
            </w:r>
            <w:r w:rsidRPr="000442F5">
              <w:rPr>
                <w:rStyle w:val="Hipersaitas"/>
                <w:rFonts w:cstheme="minorHAnsi"/>
                <w:noProof/>
              </w:rPr>
              <w:t>Valytų nuotekų išleidimas</w:t>
            </w:r>
            <w:r>
              <w:rPr>
                <w:noProof/>
                <w:webHidden/>
              </w:rPr>
              <w:tab/>
            </w:r>
            <w:r>
              <w:rPr>
                <w:noProof/>
                <w:webHidden/>
              </w:rPr>
              <w:fldChar w:fldCharType="begin"/>
            </w:r>
            <w:r>
              <w:rPr>
                <w:noProof/>
                <w:webHidden/>
              </w:rPr>
              <w:instrText xml:space="preserve"> PAGEREF _Toc225758658 \h </w:instrText>
            </w:r>
            <w:r>
              <w:rPr>
                <w:noProof/>
                <w:webHidden/>
              </w:rPr>
            </w:r>
            <w:r>
              <w:rPr>
                <w:noProof/>
                <w:webHidden/>
              </w:rPr>
              <w:fldChar w:fldCharType="separate"/>
            </w:r>
            <w:r>
              <w:rPr>
                <w:noProof/>
                <w:webHidden/>
              </w:rPr>
              <w:t>16</w:t>
            </w:r>
            <w:r>
              <w:rPr>
                <w:noProof/>
                <w:webHidden/>
              </w:rPr>
              <w:fldChar w:fldCharType="end"/>
            </w:r>
          </w:hyperlink>
        </w:p>
        <w:p w14:paraId="19D1A183" w14:textId="654E99F5" w:rsidR="00C924EE" w:rsidRDefault="00C924EE">
          <w:pPr>
            <w:pStyle w:val="Turinys2"/>
            <w:rPr>
              <w:rFonts w:asciiTheme="minorHAnsi" w:hAnsiTheme="minorHAnsi" w:cstheme="minorBidi"/>
              <w:noProof/>
              <w:color w:val="auto"/>
              <w:szCs w:val="22"/>
              <w:lang w:bidi="ar-SA"/>
            </w:rPr>
          </w:pPr>
          <w:hyperlink w:anchor="_Toc225758659" w:history="1">
            <w:r w:rsidRPr="000442F5">
              <w:rPr>
                <w:rStyle w:val="Hipersaitas"/>
                <w:rFonts w:cstheme="minorHAnsi"/>
                <w:noProof/>
              </w:rPr>
              <w:t>2.21.</w:t>
            </w:r>
            <w:r>
              <w:rPr>
                <w:rFonts w:asciiTheme="minorHAnsi" w:hAnsiTheme="minorHAnsi" w:cstheme="minorBidi"/>
                <w:noProof/>
                <w:color w:val="auto"/>
                <w:szCs w:val="22"/>
                <w:lang w:bidi="ar-SA"/>
              </w:rPr>
              <w:tab/>
            </w:r>
            <w:r w:rsidRPr="000442F5">
              <w:rPr>
                <w:rStyle w:val="Hipersaitas"/>
                <w:rFonts w:cstheme="minorHAnsi"/>
                <w:noProof/>
              </w:rPr>
              <w:t>Reikalavimai talpų, įrangos aptarnavimui</w:t>
            </w:r>
            <w:r>
              <w:rPr>
                <w:noProof/>
                <w:webHidden/>
              </w:rPr>
              <w:tab/>
            </w:r>
            <w:r>
              <w:rPr>
                <w:noProof/>
                <w:webHidden/>
              </w:rPr>
              <w:fldChar w:fldCharType="begin"/>
            </w:r>
            <w:r>
              <w:rPr>
                <w:noProof/>
                <w:webHidden/>
              </w:rPr>
              <w:instrText xml:space="preserve"> PAGEREF _Toc225758659 \h </w:instrText>
            </w:r>
            <w:r>
              <w:rPr>
                <w:noProof/>
                <w:webHidden/>
              </w:rPr>
            </w:r>
            <w:r>
              <w:rPr>
                <w:noProof/>
                <w:webHidden/>
              </w:rPr>
              <w:fldChar w:fldCharType="separate"/>
            </w:r>
            <w:r>
              <w:rPr>
                <w:noProof/>
                <w:webHidden/>
              </w:rPr>
              <w:t>16</w:t>
            </w:r>
            <w:r>
              <w:rPr>
                <w:noProof/>
                <w:webHidden/>
              </w:rPr>
              <w:fldChar w:fldCharType="end"/>
            </w:r>
          </w:hyperlink>
        </w:p>
        <w:p w14:paraId="1A2DEF84" w14:textId="7F146252" w:rsidR="00C924EE" w:rsidRDefault="00C924EE">
          <w:pPr>
            <w:pStyle w:val="Turinys1"/>
            <w:rPr>
              <w:rFonts w:asciiTheme="minorHAnsi" w:hAnsiTheme="minorHAnsi" w:cstheme="minorBidi"/>
              <w:noProof/>
              <w:color w:val="auto"/>
              <w:szCs w:val="22"/>
              <w:lang w:bidi="ar-SA"/>
            </w:rPr>
          </w:pPr>
          <w:hyperlink w:anchor="_Toc225758660" w:history="1">
            <w:r w:rsidRPr="000442F5">
              <w:rPr>
                <w:rStyle w:val="Hipersaitas"/>
                <w:rFonts w:cstheme="minorHAnsi"/>
                <w:noProof/>
              </w:rPr>
              <w:t>3.</w:t>
            </w:r>
            <w:r>
              <w:rPr>
                <w:rFonts w:asciiTheme="minorHAnsi" w:hAnsiTheme="minorHAnsi" w:cstheme="minorBidi"/>
                <w:noProof/>
                <w:color w:val="auto"/>
                <w:szCs w:val="22"/>
                <w:lang w:bidi="ar-SA"/>
              </w:rPr>
              <w:tab/>
            </w:r>
            <w:r w:rsidRPr="000442F5">
              <w:rPr>
                <w:rStyle w:val="Hipersaitas"/>
                <w:rFonts w:cstheme="minorHAnsi"/>
                <w:noProof/>
              </w:rPr>
              <w:t>Techniniai reikalavimai rekonstrukcijos darbams</w:t>
            </w:r>
            <w:r>
              <w:rPr>
                <w:noProof/>
                <w:webHidden/>
              </w:rPr>
              <w:tab/>
            </w:r>
            <w:r>
              <w:rPr>
                <w:noProof/>
                <w:webHidden/>
              </w:rPr>
              <w:fldChar w:fldCharType="begin"/>
            </w:r>
            <w:r>
              <w:rPr>
                <w:noProof/>
                <w:webHidden/>
              </w:rPr>
              <w:instrText xml:space="preserve"> PAGEREF _Toc225758660 \h </w:instrText>
            </w:r>
            <w:r>
              <w:rPr>
                <w:noProof/>
                <w:webHidden/>
              </w:rPr>
            </w:r>
            <w:r>
              <w:rPr>
                <w:noProof/>
                <w:webHidden/>
              </w:rPr>
              <w:fldChar w:fldCharType="separate"/>
            </w:r>
            <w:r>
              <w:rPr>
                <w:noProof/>
                <w:webHidden/>
              </w:rPr>
              <w:t>16</w:t>
            </w:r>
            <w:r>
              <w:rPr>
                <w:noProof/>
                <w:webHidden/>
              </w:rPr>
              <w:fldChar w:fldCharType="end"/>
            </w:r>
          </w:hyperlink>
        </w:p>
        <w:p w14:paraId="6F4A5505" w14:textId="4C2C7358" w:rsidR="00C924EE" w:rsidRDefault="00C924EE">
          <w:pPr>
            <w:pStyle w:val="Turinys2"/>
            <w:rPr>
              <w:rFonts w:asciiTheme="minorHAnsi" w:hAnsiTheme="minorHAnsi" w:cstheme="minorBidi"/>
              <w:noProof/>
              <w:color w:val="auto"/>
              <w:szCs w:val="22"/>
              <w:lang w:bidi="ar-SA"/>
            </w:rPr>
          </w:pPr>
          <w:hyperlink w:anchor="_Toc225758661" w:history="1">
            <w:r w:rsidRPr="000442F5">
              <w:rPr>
                <w:rStyle w:val="Hipersaitas"/>
                <w:rFonts w:cstheme="minorHAnsi"/>
                <w:bCs/>
                <w:noProof/>
              </w:rPr>
              <w:t>3.1.</w:t>
            </w:r>
            <w:r>
              <w:rPr>
                <w:rFonts w:asciiTheme="minorHAnsi" w:hAnsiTheme="minorHAnsi" w:cstheme="minorBidi"/>
                <w:noProof/>
                <w:color w:val="auto"/>
                <w:szCs w:val="22"/>
                <w:lang w:bidi="ar-SA"/>
              </w:rPr>
              <w:tab/>
            </w:r>
            <w:r w:rsidRPr="000442F5">
              <w:rPr>
                <w:rStyle w:val="Hipersaitas"/>
                <w:rFonts w:cstheme="minorHAnsi"/>
                <w:noProof/>
              </w:rPr>
              <w:t>Prijungimai prie nuotekų šalinimo ir elektros tinklų</w:t>
            </w:r>
            <w:r>
              <w:rPr>
                <w:noProof/>
                <w:webHidden/>
              </w:rPr>
              <w:tab/>
            </w:r>
            <w:r>
              <w:rPr>
                <w:noProof/>
                <w:webHidden/>
              </w:rPr>
              <w:fldChar w:fldCharType="begin"/>
            </w:r>
            <w:r>
              <w:rPr>
                <w:noProof/>
                <w:webHidden/>
              </w:rPr>
              <w:instrText xml:space="preserve"> PAGEREF _Toc225758661 \h </w:instrText>
            </w:r>
            <w:r>
              <w:rPr>
                <w:noProof/>
                <w:webHidden/>
              </w:rPr>
            </w:r>
            <w:r>
              <w:rPr>
                <w:noProof/>
                <w:webHidden/>
              </w:rPr>
              <w:fldChar w:fldCharType="separate"/>
            </w:r>
            <w:r>
              <w:rPr>
                <w:noProof/>
                <w:webHidden/>
              </w:rPr>
              <w:t>16</w:t>
            </w:r>
            <w:r>
              <w:rPr>
                <w:noProof/>
                <w:webHidden/>
              </w:rPr>
              <w:fldChar w:fldCharType="end"/>
            </w:r>
          </w:hyperlink>
        </w:p>
        <w:p w14:paraId="11AC9841" w14:textId="51FC35D4" w:rsidR="00C924EE" w:rsidRDefault="00C924EE">
          <w:pPr>
            <w:pStyle w:val="Turinys2"/>
            <w:rPr>
              <w:rFonts w:asciiTheme="minorHAnsi" w:hAnsiTheme="minorHAnsi" w:cstheme="minorBidi"/>
              <w:noProof/>
              <w:color w:val="auto"/>
              <w:szCs w:val="22"/>
              <w:lang w:bidi="ar-SA"/>
            </w:rPr>
          </w:pPr>
          <w:hyperlink w:anchor="_Toc225758662" w:history="1">
            <w:r w:rsidRPr="000442F5">
              <w:rPr>
                <w:rStyle w:val="Hipersaitas"/>
                <w:rFonts w:cstheme="minorHAnsi"/>
                <w:bCs/>
                <w:noProof/>
              </w:rPr>
              <w:t>3.2.</w:t>
            </w:r>
            <w:r>
              <w:rPr>
                <w:rFonts w:asciiTheme="minorHAnsi" w:hAnsiTheme="minorHAnsi" w:cstheme="minorBidi"/>
                <w:noProof/>
                <w:color w:val="auto"/>
                <w:szCs w:val="22"/>
                <w:lang w:bidi="ar-SA"/>
              </w:rPr>
              <w:tab/>
            </w:r>
            <w:r w:rsidRPr="000442F5">
              <w:rPr>
                <w:rStyle w:val="Hipersaitas"/>
                <w:rFonts w:cstheme="minorHAnsi"/>
                <w:noProof/>
              </w:rPr>
              <w:t>Rekonstrukcijai skirtų konstrukcijų projektavimas</w:t>
            </w:r>
            <w:r>
              <w:rPr>
                <w:noProof/>
                <w:webHidden/>
              </w:rPr>
              <w:tab/>
            </w:r>
            <w:r>
              <w:rPr>
                <w:noProof/>
                <w:webHidden/>
              </w:rPr>
              <w:fldChar w:fldCharType="begin"/>
            </w:r>
            <w:r>
              <w:rPr>
                <w:noProof/>
                <w:webHidden/>
              </w:rPr>
              <w:instrText xml:space="preserve"> PAGEREF _Toc225758662 \h </w:instrText>
            </w:r>
            <w:r>
              <w:rPr>
                <w:noProof/>
                <w:webHidden/>
              </w:rPr>
            </w:r>
            <w:r>
              <w:rPr>
                <w:noProof/>
                <w:webHidden/>
              </w:rPr>
              <w:fldChar w:fldCharType="separate"/>
            </w:r>
            <w:r>
              <w:rPr>
                <w:noProof/>
                <w:webHidden/>
              </w:rPr>
              <w:t>16</w:t>
            </w:r>
            <w:r>
              <w:rPr>
                <w:noProof/>
                <w:webHidden/>
              </w:rPr>
              <w:fldChar w:fldCharType="end"/>
            </w:r>
          </w:hyperlink>
        </w:p>
        <w:p w14:paraId="2559BDC5" w14:textId="20D43636" w:rsidR="00C924EE" w:rsidRDefault="00C924EE">
          <w:pPr>
            <w:pStyle w:val="Turinys2"/>
            <w:rPr>
              <w:rFonts w:asciiTheme="minorHAnsi" w:hAnsiTheme="minorHAnsi" w:cstheme="minorBidi"/>
              <w:noProof/>
              <w:color w:val="auto"/>
              <w:szCs w:val="22"/>
              <w:lang w:bidi="ar-SA"/>
            </w:rPr>
          </w:pPr>
          <w:hyperlink w:anchor="_Toc225758663" w:history="1">
            <w:r w:rsidRPr="000442F5">
              <w:rPr>
                <w:rStyle w:val="Hipersaitas"/>
                <w:rFonts w:cstheme="minorHAnsi"/>
                <w:noProof/>
              </w:rPr>
              <w:t>3.2.1.</w:t>
            </w:r>
            <w:r>
              <w:rPr>
                <w:rFonts w:asciiTheme="minorHAnsi" w:hAnsiTheme="minorHAnsi" w:cstheme="minorBidi"/>
                <w:noProof/>
                <w:color w:val="auto"/>
                <w:szCs w:val="22"/>
                <w:lang w:bidi="ar-SA"/>
              </w:rPr>
              <w:tab/>
            </w:r>
            <w:r w:rsidRPr="000442F5">
              <w:rPr>
                <w:rStyle w:val="Hipersaitas"/>
                <w:rFonts w:cstheme="minorHAnsi"/>
                <w:noProof/>
              </w:rPr>
              <w:t>Rekonstrukcijos metodai</w:t>
            </w:r>
            <w:r>
              <w:rPr>
                <w:noProof/>
                <w:webHidden/>
              </w:rPr>
              <w:tab/>
            </w:r>
            <w:r>
              <w:rPr>
                <w:noProof/>
                <w:webHidden/>
              </w:rPr>
              <w:fldChar w:fldCharType="begin"/>
            </w:r>
            <w:r>
              <w:rPr>
                <w:noProof/>
                <w:webHidden/>
              </w:rPr>
              <w:instrText xml:space="preserve"> PAGEREF _Toc225758663 \h </w:instrText>
            </w:r>
            <w:r>
              <w:rPr>
                <w:noProof/>
                <w:webHidden/>
              </w:rPr>
            </w:r>
            <w:r>
              <w:rPr>
                <w:noProof/>
                <w:webHidden/>
              </w:rPr>
              <w:fldChar w:fldCharType="separate"/>
            </w:r>
            <w:r>
              <w:rPr>
                <w:noProof/>
                <w:webHidden/>
              </w:rPr>
              <w:t>16</w:t>
            </w:r>
            <w:r>
              <w:rPr>
                <w:noProof/>
                <w:webHidden/>
              </w:rPr>
              <w:fldChar w:fldCharType="end"/>
            </w:r>
          </w:hyperlink>
        </w:p>
        <w:p w14:paraId="7ED20554" w14:textId="51494665" w:rsidR="00C924EE" w:rsidRDefault="00C924EE">
          <w:pPr>
            <w:pStyle w:val="Turinys2"/>
            <w:rPr>
              <w:rFonts w:asciiTheme="minorHAnsi" w:hAnsiTheme="minorHAnsi" w:cstheme="minorBidi"/>
              <w:noProof/>
              <w:color w:val="auto"/>
              <w:szCs w:val="22"/>
              <w:lang w:bidi="ar-SA"/>
            </w:rPr>
          </w:pPr>
          <w:hyperlink w:anchor="_Toc225758664" w:history="1">
            <w:r w:rsidRPr="000442F5">
              <w:rPr>
                <w:rStyle w:val="Hipersaitas"/>
                <w:rFonts w:cstheme="minorHAnsi"/>
                <w:noProof/>
              </w:rPr>
              <w:t>3.2.2.</w:t>
            </w:r>
            <w:r>
              <w:rPr>
                <w:rFonts w:asciiTheme="minorHAnsi" w:hAnsiTheme="minorHAnsi" w:cstheme="minorBidi"/>
                <w:noProof/>
                <w:color w:val="auto"/>
                <w:szCs w:val="22"/>
                <w:lang w:bidi="ar-SA"/>
              </w:rPr>
              <w:tab/>
            </w:r>
            <w:r w:rsidRPr="000442F5">
              <w:rPr>
                <w:rStyle w:val="Hipersaitas"/>
                <w:rFonts w:cstheme="minorHAnsi"/>
                <w:noProof/>
              </w:rPr>
              <w:t>Nuotekų valymo įrenginių statiniai, talpos</w:t>
            </w:r>
            <w:r>
              <w:rPr>
                <w:noProof/>
                <w:webHidden/>
              </w:rPr>
              <w:tab/>
            </w:r>
            <w:r>
              <w:rPr>
                <w:noProof/>
                <w:webHidden/>
              </w:rPr>
              <w:fldChar w:fldCharType="begin"/>
            </w:r>
            <w:r>
              <w:rPr>
                <w:noProof/>
                <w:webHidden/>
              </w:rPr>
              <w:instrText xml:space="preserve"> PAGEREF _Toc225758664 \h </w:instrText>
            </w:r>
            <w:r>
              <w:rPr>
                <w:noProof/>
                <w:webHidden/>
              </w:rPr>
            </w:r>
            <w:r>
              <w:rPr>
                <w:noProof/>
                <w:webHidden/>
              </w:rPr>
              <w:fldChar w:fldCharType="separate"/>
            </w:r>
            <w:r>
              <w:rPr>
                <w:noProof/>
                <w:webHidden/>
              </w:rPr>
              <w:t>17</w:t>
            </w:r>
            <w:r>
              <w:rPr>
                <w:noProof/>
                <w:webHidden/>
              </w:rPr>
              <w:fldChar w:fldCharType="end"/>
            </w:r>
          </w:hyperlink>
        </w:p>
        <w:p w14:paraId="5A2374C1" w14:textId="7EE337F3" w:rsidR="00C924EE" w:rsidRDefault="00C924EE">
          <w:pPr>
            <w:pStyle w:val="Turinys2"/>
            <w:rPr>
              <w:rFonts w:asciiTheme="minorHAnsi" w:hAnsiTheme="minorHAnsi" w:cstheme="minorBidi"/>
              <w:noProof/>
              <w:color w:val="auto"/>
              <w:szCs w:val="22"/>
              <w:lang w:bidi="ar-SA"/>
            </w:rPr>
          </w:pPr>
          <w:hyperlink w:anchor="_Toc225758665" w:history="1">
            <w:r w:rsidRPr="000442F5">
              <w:rPr>
                <w:rStyle w:val="Hipersaitas"/>
                <w:rFonts w:cstheme="minorHAnsi"/>
                <w:noProof/>
              </w:rPr>
              <w:t>3.2.3.</w:t>
            </w:r>
            <w:r>
              <w:rPr>
                <w:rFonts w:asciiTheme="minorHAnsi" w:hAnsiTheme="minorHAnsi" w:cstheme="minorBidi"/>
                <w:noProof/>
                <w:color w:val="auto"/>
                <w:szCs w:val="22"/>
                <w:lang w:bidi="ar-SA"/>
              </w:rPr>
              <w:tab/>
            </w:r>
            <w:r w:rsidRPr="000442F5">
              <w:rPr>
                <w:rStyle w:val="Hipersaitas"/>
                <w:rFonts w:cstheme="minorHAnsi"/>
                <w:noProof/>
              </w:rPr>
              <w:t>Technologinis modulinis statinys (pastatas)</w:t>
            </w:r>
            <w:r>
              <w:rPr>
                <w:noProof/>
                <w:webHidden/>
              </w:rPr>
              <w:tab/>
            </w:r>
            <w:r>
              <w:rPr>
                <w:noProof/>
                <w:webHidden/>
              </w:rPr>
              <w:fldChar w:fldCharType="begin"/>
            </w:r>
            <w:r>
              <w:rPr>
                <w:noProof/>
                <w:webHidden/>
              </w:rPr>
              <w:instrText xml:space="preserve"> PAGEREF _Toc225758665 \h </w:instrText>
            </w:r>
            <w:r>
              <w:rPr>
                <w:noProof/>
                <w:webHidden/>
              </w:rPr>
            </w:r>
            <w:r>
              <w:rPr>
                <w:noProof/>
                <w:webHidden/>
              </w:rPr>
              <w:fldChar w:fldCharType="separate"/>
            </w:r>
            <w:r>
              <w:rPr>
                <w:noProof/>
                <w:webHidden/>
              </w:rPr>
              <w:t>17</w:t>
            </w:r>
            <w:r>
              <w:rPr>
                <w:noProof/>
                <w:webHidden/>
              </w:rPr>
              <w:fldChar w:fldCharType="end"/>
            </w:r>
          </w:hyperlink>
        </w:p>
        <w:p w14:paraId="1D42F917" w14:textId="59129889" w:rsidR="00C924EE" w:rsidRDefault="00C924EE">
          <w:pPr>
            <w:pStyle w:val="Turinys2"/>
            <w:rPr>
              <w:rFonts w:asciiTheme="minorHAnsi" w:hAnsiTheme="minorHAnsi" w:cstheme="minorBidi"/>
              <w:noProof/>
              <w:color w:val="auto"/>
              <w:szCs w:val="22"/>
              <w:lang w:bidi="ar-SA"/>
            </w:rPr>
          </w:pPr>
          <w:hyperlink w:anchor="_Toc225758666" w:history="1">
            <w:r w:rsidRPr="000442F5">
              <w:rPr>
                <w:rStyle w:val="Hipersaitas"/>
                <w:rFonts w:cstheme="minorHAnsi"/>
                <w:noProof/>
              </w:rPr>
              <w:t>3.2.4.</w:t>
            </w:r>
            <w:r>
              <w:rPr>
                <w:rFonts w:asciiTheme="minorHAnsi" w:hAnsiTheme="minorHAnsi" w:cstheme="minorBidi"/>
                <w:noProof/>
                <w:color w:val="auto"/>
                <w:szCs w:val="22"/>
                <w:lang w:bidi="ar-SA"/>
              </w:rPr>
              <w:tab/>
            </w:r>
            <w:r w:rsidRPr="000442F5">
              <w:rPr>
                <w:rStyle w:val="Hipersaitas"/>
                <w:rFonts w:cstheme="minorHAnsi"/>
                <w:noProof/>
              </w:rPr>
              <w:t>Gruntinio vandens apkrovos</w:t>
            </w:r>
            <w:r>
              <w:rPr>
                <w:noProof/>
                <w:webHidden/>
              </w:rPr>
              <w:tab/>
            </w:r>
            <w:r>
              <w:rPr>
                <w:noProof/>
                <w:webHidden/>
              </w:rPr>
              <w:fldChar w:fldCharType="begin"/>
            </w:r>
            <w:r>
              <w:rPr>
                <w:noProof/>
                <w:webHidden/>
              </w:rPr>
              <w:instrText xml:space="preserve"> PAGEREF _Toc225758666 \h </w:instrText>
            </w:r>
            <w:r>
              <w:rPr>
                <w:noProof/>
                <w:webHidden/>
              </w:rPr>
            </w:r>
            <w:r>
              <w:rPr>
                <w:noProof/>
                <w:webHidden/>
              </w:rPr>
              <w:fldChar w:fldCharType="separate"/>
            </w:r>
            <w:r>
              <w:rPr>
                <w:noProof/>
                <w:webHidden/>
              </w:rPr>
              <w:t>17</w:t>
            </w:r>
            <w:r>
              <w:rPr>
                <w:noProof/>
                <w:webHidden/>
              </w:rPr>
              <w:fldChar w:fldCharType="end"/>
            </w:r>
          </w:hyperlink>
        </w:p>
        <w:p w14:paraId="2D5AAD31" w14:textId="1303B173" w:rsidR="00C924EE" w:rsidRDefault="00C924EE">
          <w:pPr>
            <w:pStyle w:val="Turinys2"/>
            <w:rPr>
              <w:rFonts w:asciiTheme="minorHAnsi" w:hAnsiTheme="minorHAnsi" w:cstheme="minorBidi"/>
              <w:noProof/>
              <w:color w:val="auto"/>
              <w:szCs w:val="22"/>
              <w:lang w:bidi="ar-SA"/>
            </w:rPr>
          </w:pPr>
          <w:hyperlink w:anchor="_Toc225758667" w:history="1">
            <w:r w:rsidRPr="000442F5">
              <w:rPr>
                <w:rStyle w:val="Hipersaitas"/>
                <w:rFonts w:cstheme="minorHAnsi"/>
                <w:noProof/>
              </w:rPr>
              <w:t>3.2.5.</w:t>
            </w:r>
            <w:r>
              <w:rPr>
                <w:rFonts w:asciiTheme="minorHAnsi" w:hAnsiTheme="minorHAnsi" w:cstheme="minorBidi"/>
                <w:noProof/>
                <w:color w:val="auto"/>
                <w:szCs w:val="22"/>
                <w:lang w:bidi="ar-SA"/>
              </w:rPr>
              <w:tab/>
            </w:r>
            <w:r w:rsidRPr="000442F5">
              <w:rPr>
                <w:rStyle w:val="Hipersaitas"/>
                <w:rFonts w:cstheme="minorHAnsi"/>
                <w:noProof/>
              </w:rPr>
              <w:t>Statybvietėje susidarančių atliekų tvarkymas</w:t>
            </w:r>
            <w:r>
              <w:rPr>
                <w:noProof/>
                <w:webHidden/>
              </w:rPr>
              <w:tab/>
            </w:r>
            <w:r>
              <w:rPr>
                <w:noProof/>
                <w:webHidden/>
              </w:rPr>
              <w:fldChar w:fldCharType="begin"/>
            </w:r>
            <w:r>
              <w:rPr>
                <w:noProof/>
                <w:webHidden/>
              </w:rPr>
              <w:instrText xml:space="preserve"> PAGEREF _Toc225758667 \h </w:instrText>
            </w:r>
            <w:r>
              <w:rPr>
                <w:noProof/>
                <w:webHidden/>
              </w:rPr>
            </w:r>
            <w:r>
              <w:rPr>
                <w:noProof/>
                <w:webHidden/>
              </w:rPr>
              <w:fldChar w:fldCharType="separate"/>
            </w:r>
            <w:r>
              <w:rPr>
                <w:noProof/>
                <w:webHidden/>
              </w:rPr>
              <w:t>18</w:t>
            </w:r>
            <w:r>
              <w:rPr>
                <w:noProof/>
                <w:webHidden/>
              </w:rPr>
              <w:fldChar w:fldCharType="end"/>
            </w:r>
          </w:hyperlink>
        </w:p>
        <w:p w14:paraId="0AB2EF5F" w14:textId="609FE900" w:rsidR="00C924EE" w:rsidRDefault="00C924EE">
          <w:pPr>
            <w:pStyle w:val="Turinys2"/>
            <w:rPr>
              <w:rFonts w:asciiTheme="minorHAnsi" w:hAnsiTheme="minorHAnsi" w:cstheme="minorBidi"/>
              <w:noProof/>
              <w:color w:val="auto"/>
              <w:szCs w:val="22"/>
              <w:lang w:bidi="ar-SA"/>
            </w:rPr>
          </w:pPr>
          <w:hyperlink w:anchor="_Toc225758668" w:history="1">
            <w:r w:rsidRPr="000442F5">
              <w:rPr>
                <w:rStyle w:val="Hipersaitas"/>
                <w:rFonts w:cstheme="minorHAnsi"/>
                <w:noProof/>
              </w:rPr>
              <w:t>3.2.6.</w:t>
            </w:r>
            <w:r>
              <w:rPr>
                <w:rFonts w:asciiTheme="minorHAnsi" w:hAnsiTheme="minorHAnsi" w:cstheme="minorBidi"/>
                <w:noProof/>
                <w:color w:val="auto"/>
                <w:szCs w:val="22"/>
                <w:lang w:bidi="ar-SA"/>
              </w:rPr>
              <w:tab/>
            </w:r>
            <w:r w:rsidRPr="000442F5">
              <w:rPr>
                <w:rStyle w:val="Hipersaitas"/>
                <w:rFonts w:cstheme="minorHAnsi"/>
                <w:noProof/>
              </w:rPr>
              <w:t>Sklypo sutvarkymui keliami reikalavimai</w:t>
            </w:r>
            <w:r>
              <w:rPr>
                <w:noProof/>
                <w:webHidden/>
              </w:rPr>
              <w:tab/>
            </w:r>
            <w:r>
              <w:rPr>
                <w:noProof/>
                <w:webHidden/>
              </w:rPr>
              <w:fldChar w:fldCharType="begin"/>
            </w:r>
            <w:r>
              <w:rPr>
                <w:noProof/>
                <w:webHidden/>
              </w:rPr>
              <w:instrText xml:space="preserve"> PAGEREF _Toc225758668 \h </w:instrText>
            </w:r>
            <w:r>
              <w:rPr>
                <w:noProof/>
                <w:webHidden/>
              </w:rPr>
            </w:r>
            <w:r>
              <w:rPr>
                <w:noProof/>
                <w:webHidden/>
              </w:rPr>
              <w:fldChar w:fldCharType="separate"/>
            </w:r>
            <w:r>
              <w:rPr>
                <w:noProof/>
                <w:webHidden/>
              </w:rPr>
              <w:t>18</w:t>
            </w:r>
            <w:r>
              <w:rPr>
                <w:noProof/>
                <w:webHidden/>
              </w:rPr>
              <w:fldChar w:fldCharType="end"/>
            </w:r>
          </w:hyperlink>
        </w:p>
        <w:p w14:paraId="0D95B654" w14:textId="6317F8B6" w:rsidR="00C924EE" w:rsidRDefault="00C924EE">
          <w:pPr>
            <w:pStyle w:val="Turinys2"/>
            <w:rPr>
              <w:rFonts w:asciiTheme="minorHAnsi" w:hAnsiTheme="minorHAnsi" w:cstheme="minorBidi"/>
              <w:noProof/>
              <w:color w:val="auto"/>
              <w:szCs w:val="22"/>
              <w:lang w:bidi="ar-SA"/>
            </w:rPr>
          </w:pPr>
          <w:hyperlink w:anchor="_Toc225758669" w:history="1">
            <w:r w:rsidRPr="000442F5">
              <w:rPr>
                <w:rStyle w:val="Hipersaitas"/>
                <w:rFonts w:cstheme="minorHAnsi"/>
                <w:bCs/>
                <w:noProof/>
              </w:rPr>
              <w:t>3.3.</w:t>
            </w:r>
            <w:r>
              <w:rPr>
                <w:rFonts w:asciiTheme="minorHAnsi" w:hAnsiTheme="minorHAnsi" w:cstheme="minorBidi"/>
                <w:noProof/>
                <w:color w:val="auto"/>
                <w:szCs w:val="22"/>
                <w:lang w:bidi="ar-SA"/>
              </w:rPr>
              <w:tab/>
            </w:r>
            <w:r w:rsidRPr="000442F5">
              <w:rPr>
                <w:rStyle w:val="Hipersaitas"/>
                <w:rFonts w:cstheme="minorHAnsi"/>
                <w:noProof/>
              </w:rPr>
              <w:t>Reikalavimai fizinei apsaugai</w:t>
            </w:r>
            <w:r>
              <w:rPr>
                <w:noProof/>
                <w:webHidden/>
              </w:rPr>
              <w:tab/>
            </w:r>
            <w:r>
              <w:rPr>
                <w:noProof/>
                <w:webHidden/>
              </w:rPr>
              <w:fldChar w:fldCharType="begin"/>
            </w:r>
            <w:r>
              <w:rPr>
                <w:noProof/>
                <w:webHidden/>
              </w:rPr>
              <w:instrText xml:space="preserve"> PAGEREF _Toc225758669 \h </w:instrText>
            </w:r>
            <w:r>
              <w:rPr>
                <w:noProof/>
                <w:webHidden/>
              </w:rPr>
            </w:r>
            <w:r>
              <w:rPr>
                <w:noProof/>
                <w:webHidden/>
              </w:rPr>
              <w:fldChar w:fldCharType="separate"/>
            </w:r>
            <w:r>
              <w:rPr>
                <w:noProof/>
                <w:webHidden/>
              </w:rPr>
              <w:t>18</w:t>
            </w:r>
            <w:r>
              <w:rPr>
                <w:noProof/>
                <w:webHidden/>
              </w:rPr>
              <w:fldChar w:fldCharType="end"/>
            </w:r>
          </w:hyperlink>
        </w:p>
        <w:p w14:paraId="43806B70" w14:textId="05F17996" w:rsidR="00C924EE" w:rsidRDefault="00C924EE">
          <w:pPr>
            <w:pStyle w:val="Turinys2"/>
            <w:rPr>
              <w:rFonts w:asciiTheme="minorHAnsi" w:hAnsiTheme="minorHAnsi" w:cstheme="minorBidi"/>
              <w:noProof/>
              <w:color w:val="auto"/>
              <w:szCs w:val="22"/>
              <w:lang w:bidi="ar-SA"/>
            </w:rPr>
          </w:pPr>
          <w:hyperlink w:anchor="_Toc225758670" w:history="1">
            <w:r w:rsidRPr="000442F5">
              <w:rPr>
                <w:rStyle w:val="Hipersaitas"/>
                <w:rFonts w:cstheme="minorHAnsi"/>
                <w:bCs/>
                <w:noProof/>
              </w:rPr>
              <w:t>3.4.</w:t>
            </w:r>
            <w:r>
              <w:rPr>
                <w:rFonts w:asciiTheme="minorHAnsi" w:hAnsiTheme="minorHAnsi" w:cstheme="minorBidi"/>
                <w:noProof/>
                <w:color w:val="auto"/>
                <w:szCs w:val="22"/>
                <w:lang w:bidi="ar-SA"/>
              </w:rPr>
              <w:tab/>
            </w:r>
            <w:r w:rsidRPr="000442F5">
              <w:rPr>
                <w:rStyle w:val="Hipersaitas"/>
                <w:rFonts w:cstheme="minorHAnsi"/>
                <w:noProof/>
              </w:rPr>
              <w:t>Nuotekų valymo įrenginių darbo kontrolė ir valdymas</w:t>
            </w:r>
            <w:r>
              <w:rPr>
                <w:noProof/>
                <w:webHidden/>
              </w:rPr>
              <w:tab/>
            </w:r>
            <w:r>
              <w:rPr>
                <w:noProof/>
                <w:webHidden/>
              </w:rPr>
              <w:fldChar w:fldCharType="begin"/>
            </w:r>
            <w:r>
              <w:rPr>
                <w:noProof/>
                <w:webHidden/>
              </w:rPr>
              <w:instrText xml:space="preserve"> PAGEREF _Toc225758670 \h </w:instrText>
            </w:r>
            <w:r>
              <w:rPr>
                <w:noProof/>
                <w:webHidden/>
              </w:rPr>
            </w:r>
            <w:r>
              <w:rPr>
                <w:noProof/>
                <w:webHidden/>
              </w:rPr>
              <w:fldChar w:fldCharType="separate"/>
            </w:r>
            <w:r>
              <w:rPr>
                <w:noProof/>
                <w:webHidden/>
              </w:rPr>
              <w:t>18</w:t>
            </w:r>
            <w:r>
              <w:rPr>
                <w:noProof/>
                <w:webHidden/>
              </w:rPr>
              <w:fldChar w:fldCharType="end"/>
            </w:r>
          </w:hyperlink>
        </w:p>
        <w:p w14:paraId="30A686FF" w14:textId="45AF770A" w:rsidR="00C924EE" w:rsidRDefault="00C924EE">
          <w:pPr>
            <w:pStyle w:val="Turinys2"/>
            <w:rPr>
              <w:rFonts w:asciiTheme="minorHAnsi" w:hAnsiTheme="minorHAnsi" w:cstheme="minorBidi"/>
              <w:noProof/>
              <w:color w:val="auto"/>
              <w:szCs w:val="22"/>
              <w:lang w:bidi="ar-SA"/>
            </w:rPr>
          </w:pPr>
          <w:hyperlink w:anchor="_Toc225758671" w:history="1">
            <w:r w:rsidRPr="000442F5">
              <w:rPr>
                <w:rStyle w:val="Hipersaitas"/>
                <w:rFonts w:cstheme="minorHAnsi"/>
                <w:bCs/>
                <w:noProof/>
              </w:rPr>
              <w:t>3.5.</w:t>
            </w:r>
            <w:r>
              <w:rPr>
                <w:rFonts w:asciiTheme="minorHAnsi" w:hAnsiTheme="minorHAnsi" w:cstheme="minorBidi"/>
                <w:noProof/>
                <w:color w:val="auto"/>
                <w:szCs w:val="22"/>
                <w:lang w:bidi="ar-SA"/>
              </w:rPr>
              <w:tab/>
            </w:r>
            <w:r w:rsidRPr="000442F5">
              <w:rPr>
                <w:rStyle w:val="Hipersaitas"/>
                <w:rFonts w:cstheme="minorHAnsi"/>
                <w:noProof/>
              </w:rPr>
              <w:t>Reikalavimai matavimo prietaisams</w:t>
            </w:r>
            <w:r>
              <w:rPr>
                <w:noProof/>
                <w:webHidden/>
              </w:rPr>
              <w:tab/>
            </w:r>
            <w:r>
              <w:rPr>
                <w:noProof/>
                <w:webHidden/>
              </w:rPr>
              <w:fldChar w:fldCharType="begin"/>
            </w:r>
            <w:r>
              <w:rPr>
                <w:noProof/>
                <w:webHidden/>
              </w:rPr>
              <w:instrText xml:space="preserve"> PAGEREF _Toc225758671 \h </w:instrText>
            </w:r>
            <w:r>
              <w:rPr>
                <w:noProof/>
                <w:webHidden/>
              </w:rPr>
            </w:r>
            <w:r>
              <w:rPr>
                <w:noProof/>
                <w:webHidden/>
              </w:rPr>
              <w:fldChar w:fldCharType="separate"/>
            </w:r>
            <w:r>
              <w:rPr>
                <w:noProof/>
                <w:webHidden/>
              </w:rPr>
              <w:t>19</w:t>
            </w:r>
            <w:r>
              <w:rPr>
                <w:noProof/>
                <w:webHidden/>
              </w:rPr>
              <w:fldChar w:fldCharType="end"/>
            </w:r>
          </w:hyperlink>
        </w:p>
        <w:p w14:paraId="7F95C045" w14:textId="5CC5AF38" w:rsidR="00C924EE" w:rsidRDefault="00C924EE">
          <w:pPr>
            <w:pStyle w:val="Turinys2"/>
            <w:rPr>
              <w:rFonts w:asciiTheme="minorHAnsi" w:hAnsiTheme="minorHAnsi" w:cstheme="minorBidi"/>
              <w:noProof/>
              <w:color w:val="auto"/>
              <w:szCs w:val="22"/>
              <w:lang w:bidi="ar-SA"/>
            </w:rPr>
          </w:pPr>
          <w:hyperlink w:anchor="_Toc225758672" w:history="1">
            <w:r w:rsidRPr="000442F5">
              <w:rPr>
                <w:rStyle w:val="Hipersaitas"/>
                <w:rFonts w:cstheme="minorHAnsi"/>
                <w:bCs/>
                <w:noProof/>
              </w:rPr>
              <w:t>3.6.</w:t>
            </w:r>
            <w:r>
              <w:rPr>
                <w:rFonts w:asciiTheme="minorHAnsi" w:hAnsiTheme="minorHAnsi" w:cstheme="minorBidi"/>
                <w:noProof/>
                <w:color w:val="auto"/>
                <w:szCs w:val="22"/>
                <w:lang w:bidi="ar-SA"/>
              </w:rPr>
              <w:tab/>
            </w:r>
            <w:r w:rsidRPr="000442F5">
              <w:rPr>
                <w:rStyle w:val="Hipersaitas"/>
                <w:rFonts w:cstheme="minorHAnsi"/>
                <w:noProof/>
              </w:rPr>
              <w:t>Apsaugos klasės</w:t>
            </w:r>
            <w:r>
              <w:rPr>
                <w:noProof/>
                <w:webHidden/>
              </w:rPr>
              <w:tab/>
            </w:r>
            <w:r>
              <w:rPr>
                <w:noProof/>
                <w:webHidden/>
              </w:rPr>
              <w:fldChar w:fldCharType="begin"/>
            </w:r>
            <w:r>
              <w:rPr>
                <w:noProof/>
                <w:webHidden/>
              </w:rPr>
              <w:instrText xml:space="preserve"> PAGEREF _Toc225758672 \h </w:instrText>
            </w:r>
            <w:r>
              <w:rPr>
                <w:noProof/>
                <w:webHidden/>
              </w:rPr>
            </w:r>
            <w:r>
              <w:rPr>
                <w:noProof/>
                <w:webHidden/>
              </w:rPr>
              <w:fldChar w:fldCharType="separate"/>
            </w:r>
            <w:r>
              <w:rPr>
                <w:noProof/>
                <w:webHidden/>
              </w:rPr>
              <w:t>20</w:t>
            </w:r>
            <w:r>
              <w:rPr>
                <w:noProof/>
                <w:webHidden/>
              </w:rPr>
              <w:fldChar w:fldCharType="end"/>
            </w:r>
          </w:hyperlink>
        </w:p>
        <w:p w14:paraId="2EFE1CE4" w14:textId="48012037" w:rsidR="00C924EE" w:rsidRDefault="00C924EE">
          <w:pPr>
            <w:pStyle w:val="Turinys2"/>
            <w:rPr>
              <w:rFonts w:asciiTheme="minorHAnsi" w:hAnsiTheme="minorHAnsi" w:cstheme="minorBidi"/>
              <w:noProof/>
              <w:color w:val="auto"/>
              <w:szCs w:val="22"/>
              <w:lang w:bidi="ar-SA"/>
            </w:rPr>
          </w:pPr>
          <w:hyperlink w:anchor="_Toc225758673" w:history="1">
            <w:r w:rsidRPr="000442F5">
              <w:rPr>
                <w:rStyle w:val="Hipersaitas"/>
                <w:rFonts w:cstheme="minorHAnsi"/>
                <w:bCs/>
                <w:noProof/>
              </w:rPr>
              <w:t>3.7.</w:t>
            </w:r>
            <w:r>
              <w:rPr>
                <w:rFonts w:asciiTheme="minorHAnsi" w:hAnsiTheme="minorHAnsi" w:cstheme="minorBidi"/>
                <w:noProof/>
                <w:color w:val="auto"/>
                <w:szCs w:val="22"/>
                <w:lang w:bidi="ar-SA"/>
              </w:rPr>
              <w:tab/>
            </w:r>
            <w:r w:rsidRPr="000442F5">
              <w:rPr>
                <w:rStyle w:val="Hipersaitas"/>
                <w:rFonts w:cstheme="minorHAnsi"/>
                <w:noProof/>
              </w:rPr>
              <w:t>Kontroliuojami parametrai</w:t>
            </w:r>
            <w:r>
              <w:rPr>
                <w:noProof/>
                <w:webHidden/>
              </w:rPr>
              <w:tab/>
            </w:r>
            <w:r>
              <w:rPr>
                <w:noProof/>
                <w:webHidden/>
              </w:rPr>
              <w:fldChar w:fldCharType="begin"/>
            </w:r>
            <w:r>
              <w:rPr>
                <w:noProof/>
                <w:webHidden/>
              </w:rPr>
              <w:instrText xml:space="preserve"> PAGEREF _Toc225758673 \h </w:instrText>
            </w:r>
            <w:r>
              <w:rPr>
                <w:noProof/>
                <w:webHidden/>
              </w:rPr>
            </w:r>
            <w:r>
              <w:rPr>
                <w:noProof/>
                <w:webHidden/>
              </w:rPr>
              <w:fldChar w:fldCharType="separate"/>
            </w:r>
            <w:r>
              <w:rPr>
                <w:noProof/>
                <w:webHidden/>
              </w:rPr>
              <w:t>20</w:t>
            </w:r>
            <w:r>
              <w:rPr>
                <w:noProof/>
                <w:webHidden/>
              </w:rPr>
              <w:fldChar w:fldCharType="end"/>
            </w:r>
          </w:hyperlink>
        </w:p>
        <w:p w14:paraId="65A71A30" w14:textId="39D3921E" w:rsidR="00C924EE" w:rsidRDefault="00C924EE">
          <w:pPr>
            <w:pStyle w:val="Turinys2"/>
            <w:rPr>
              <w:rFonts w:asciiTheme="minorHAnsi" w:hAnsiTheme="minorHAnsi" w:cstheme="minorBidi"/>
              <w:noProof/>
              <w:color w:val="auto"/>
              <w:szCs w:val="22"/>
              <w:lang w:bidi="ar-SA"/>
            </w:rPr>
          </w:pPr>
          <w:hyperlink w:anchor="_Toc225758674" w:history="1">
            <w:r w:rsidRPr="000442F5">
              <w:rPr>
                <w:rStyle w:val="Hipersaitas"/>
                <w:rFonts w:cstheme="minorHAnsi"/>
                <w:bCs/>
                <w:noProof/>
              </w:rPr>
              <w:t>3.8.</w:t>
            </w:r>
            <w:r>
              <w:rPr>
                <w:rFonts w:asciiTheme="minorHAnsi" w:hAnsiTheme="minorHAnsi" w:cstheme="minorBidi"/>
                <w:noProof/>
                <w:color w:val="auto"/>
                <w:szCs w:val="22"/>
                <w:lang w:bidi="ar-SA"/>
              </w:rPr>
              <w:tab/>
            </w:r>
            <w:r w:rsidRPr="000442F5">
              <w:rPr>
                <w:rStyle w:val="Hipersaitas"/>
                <w:rFonts w:cstheme="minorHAnsi"/>
                <w:noProof/>
              </w:rPr>
              <w:t>Stacionarūs parametrų matavimo prietaisai</w:t>
            </w:r>
            <w:r>
              <w:rPr>
                <w:noProof/>
                <w:webHidden/>
              </w:rPr>
              <w:tab/>
            </w:r>
            <w:r>
              <w:rPr>
                <w:noProof/>
                <w:webHidden/>
              </w:rPr>
              <w:fldChar w:fldCharType="begin"/>
            </w:r>
            <w:r>
              <w:rPr>
                <w:noProof/>
                <w:webHidden/>
              </w:rPr>
              <w:instrText xml:space="preserve"> PAGEREF _Toc225758674 \h </w:instrText>
            </w:r>
            <w:r>
              <w:rPr>
                <w:noProof/>
                <w:webHidden/>
              </w:rPr>
            </w:r>
            <w:r>
              <w:rPr>
                <w:noProof/>
                <w:webHidden/>
              </w:rPr>
              <w:fldChar w:fldCharType="separate"/>
            </w:r>
            <w:r>
              <w:rPr>
                <w:noProof/>
                <w:webHidden/>
              </w:rPr>
              <w:t>20</w:t>
            </w:r>
            <w:r>
              <w:rPr>
                <w:noProof/>
                <w:webHidden/>
              </w:rPr>
              <w:fldChar w:fldCharType="end"/>
            </w:r>
          </w:hyperlink>
        </w:p>
        <w:p w14:paraId="56A48897" w14:textId="1E6A8429" w:rsidR="00C924EE" w:rsidRDefault="00C924EE">
          <w:pPr>
            <w:pStyle w:val="Turinys2"/>
            <w:rPr>
              <w:rFonts w:asciiTheme="minorHAnsi" w:hAnsiTheme="minorHAnsi" w:cstheme="minorBidi"/>
              <w:noProof/>
              <w:color w:val="auto"/>
              <w:szCs w:val="22"/>
              <w:lang w:bidi="ar-SA"/>
            </w:rPr>
          </w:pPr>
          <w:hyperlink w:anchor="_Toc225758675" w:history="1">
            <w:r w:rsidRPr="000442F5">
              <w:rPr>
                <w:rStyle w:val="Hipersaitas"/>
                <w:rFonts w:cstheme="minorHAnsi"/>
                <w:bCs/>
                <w:noProof/>
              </w:rPr>
              <w:t>3.9.</w:t>
            </w:r>
            <w:r>
              <w:rPr>
                <w:rFonts w:asciiTheme="minorHAnsi" w:hAnsiTheme="minorHAnsi" w:cstheme="minorBidi"/>
                <w:noProof/>
                <w:color w:val="auto"/>
                <w:szCs w:val="22"/>
                <w:lang w:bidi="ar-SA"/>
              </w:rPr>
              <w:tab/>
            </w:r>
            <w:r w:rsidRPr="000442F5">
              <w:rPr>
                <w:rStyle w:val="Hipersaitas"/>
                <w:rFonts w:cstheme="minorHAnsi"/>
                <w:noProof/>
              </w:rPr>
              <w:t>Tipiniai PLC įėjimai/išėjimai</w:t>
            </w:r>
            <w:r>
              <w:rPr>
                <w:noProof/>
                <w:webHidden/>
              </w:rPr>
              <w:tab/>
            </w:r>
            <w:r>
              <w:rPr>
                <w:noProof/>
                <w:webHidden/>
              </w:rPr>
              <w:fldChar w:fldCharType="begin"/>
            </w:r>
            <w:r>
              <w:rPr>
                <w:noProof/>
                <w:webHidden/>
              </w:rPr>
              <w:instrText xml:space="preserve"> PAGEREF _Toc225758675 \h </w:instrText>
            </w:r>
            <w:r>
              <w:rPr>
                <w:noProof/>
                <w:webHidden/>
              </w:rPr>
            </w:r>
            <w:r>
              <w:rPr>
                <w:noProof/>
                <w:webHidden/>
              </w:rPr>
              <w:fldChar w:fldCharType="separate"/>
            </w:r>
            <w:r>
              <w:rPr>
                <w:noProof/>
                <w:webHidden/>
              </w:rPr>
              <w:t>20</w:t>
            </w:r>
            <w:r>
              <w:rPr>
                <w:noProof/>
                <w:webHidden/>
              </w:rPr>
              <w:fldChar w:fldCharType="end"/>
            </w:r>
          </w:hyperlink>
        </w:p>
        <w:p w14:paraId="0118EAF1" w14:textId="30227B45" w:rsidR="00C924EE" w:rsidRDefault="00C924EE">
          <w:pPr>
            <w:pStyle w:val="Turinys2"/>
            <w:rPr>
              <w:rFonts w:asciiTheme="minorHAnsi" w:hAnsiTheme="minorHAnsi" w:cstheme="minorBidi"/>
              <w:noProof/>
              <w:color w:val="auto"/>
              <w:szCs w:val="22"/>
              <w:lang w:bidi="ar-SA"/>
            </w:rPr>
          </w:pPr>
          <w:hyperlink w:anchor="_Toc225758676" w:history="1">
            <w:r w:rsidRPr="000442F5">
              <w:rPr>
                <w:rStyle w:val="Hipersaitas"/>
                <w:rFonts w:cstheme="minorHAnsi"/>
                <w:noProof/>
              </w:rPr>
              <w:t>3.9.1.</w:t>
            </w:r>
            <w:r>
              <w:rPr>
                <w:rFonts w:asciiTheme="minorHAnsi" w:hAnsiTheme="minorHAnsi" w:cstheme="minorBidi"/>
                <w:noProof/>
                <w:color w:val="auto"/>
                <w:szCs w:val="22"/>
                <w:lang w:bidi="ar-SA"/>
              </w:rPr>
              <w:tab/>
            </w:r>
            <w:r w:rsidRPr="000442F5">
              <w:rPr>
                <w:rStyle w:val="Hipersaitas"/>
                <w:rFonts w:cstheme="minorHAnsi"/>
                <w:noProof/>
              </w:rPr>
              <w:t>Sklendė su elektrine pavara</w:t>
            </w:r>
            <w:r>
              <w:rPr>
                <w:noProof/>
                <w:webHidden/>
              </w:rPr>
              <w:tab/>
            </w:r>
            <w:r>
              <w:rPr>
                <w:noProof/>
                <w:webHidden/>
              </w:rPr>
              <w:fldChar w:fldCharType="begin"/>
            </w:r>
            <w:r>
              <w:rPr>
                <w:noProof/>
                <w:webHidden/>
              </w:rPr>
              <w:instrText xml:space="preserve"> PAGEREF _Toc225758676 \h </w:instrText>
            </w:r>
            <w:r>
              <w:rPr>
                <w:noProof/>
                <w:webHidden/>
              </w:rPr>
            </w:r>
            <w:r>
              <w:rPr>
                <w:noProof/>
                <w:webHidden/>
              </w:rPr>
              <w:fldChar w:fldCharType="separate"/>
            </w:r>
            <w:r>
              <w:rPr>
                <w:noProof/>
                <w:webHidden/>
              </w:rPr>
              <w:t>20</w:t>
            </w:r>
            <w:r>
              <w:rPr>
                <w:noProof/>
                <w:webHidden/>
              </w:rPr>
              <w:fldChar w:fldCharType="end"/>
            </w:r>
          </w:hyperlink>
        </w:p>
        <w:p w14:paraId="33F9CA1C" w14:textId="0923EC95" w:rsidR="00C924EE" w:rsidRDefault="00C924EE">
          <w:pPr>
            <w:pStyle w:val="Turinys2"/>
            <w:rPr>
              <w:rFonts w:asciiTheme="minorHAnsi" w:hAnsiTheme="minorHAnsi" w:cstheme="minorBidi"/>
              <w:noProof/>
              <w:color w:val="auto"/>
              <w:szCs w:val="22"/>
              <w:lang w:bidi="ar-SA"/>
            </w:rPr>
          </w:pPr>
          <w:hyperlink w:anchor="_Toc225758677" w:history="1">
            <w:r w:rsidRPr="000442F5">
              <w:rPr>
                <w:rStyle w:val="Hipersaitas"/>
                <w:rFonts w:cstheme="minorHAnsi"/>
                <w:noProof/>
              </w:rPr>
              <w:t>3.9.2.</w:t>
            </w:r>
            <w:r>
              <w:rPr>
                <w:rFonts w:asciiTheme="minorHAnsi" w:hAnsiTheme="minorHAnsi" w:cstheme="minorBidi"/>
                <w:noProof/>
                <w:color w:val="auto"/>
                <w:szCs w:val="22"/>
                <w:lang w:bidi="ar-SA"/>
              </w:rPr>
              <w:tab/>
            </w:r>
            <w:r w:rsidRPr="000442F5">
              <w:rPr>
                <w:rStyle w:val="Hipersaitas"/>
                <w:rFonts w:cstheme="minorHAnsi"/>
                <w:noProof/>
              </w:rPr>
              <w:t>Reguliuojamos sklendės su elektros pavara</w:t>
            </w:r>
            <w:r>
              <w:rPr>
                <w:noProof/>
                <w:webHidden/>
              </w:rPr>
              <w:tab/>
            </w:r>
            <w:r>
              <w:rPr>
                <w:noProof/>
                <w:webHidden/>
              </w:rPr>
              <w:fldChar w:fldCharType="begin"/>
            </w:r>
            <w:r>
              <w:rPr>
                <w:noProof/>
                <w:webHidden/>
              </w:rPr>
              <w:instrText xml:space="preserve"> PAGEREF _Toc225758677 \h </w:instrText>
            </w:r>
            <w:r>
              <w:rPr>
                <w:noProof/>
                <w:webHidden/>
              </w:rPr>
            </w:r>
            <w:r>
              <w:rPr>
                <w:noProof/>
                <w:webHidden/>
              </w:rPr>
              <w:fldChar w:fldCharType="separate"/>
            </w:r>
            <w:r>
              <w:rPr>
                <w:noProof/>
                <w:webHidden/>
              </w:rPr>
              <w:t>20</w:t>
            </w:r>
            <w:r>
              <w:rPr>
                <w:noProof/>
                <w:webHidden/>
              </w:rPr>
              <w:fldChar w:fldCharType="end"/>
            </w:r>
          </w:hyperlink>
        </w:p>
        <w:p w14:paraId="10CB749C" w14:textId="54FCA289" w:rsidR="00C924EE" w:rsidRDefault="00C924EE">
          <w:pPr>
            <w:pStyle w:val="Turinys2"/>
            <w:rPr>
              <w:rFonts w:asciiTheme="minorHAnsi" w:hAnsiTheme="minorHAnsi" w:cstheme="minorBidi"/>
              <w:noProof/>
              <w:color w:val="auto"/>
              <w:szCs w:val="22"/>
              <w:lang w:bidi="ar-SA"/>
            </w:rPr>
          </w:pPr>
          <w:hyperlink w:anchor="_Toc225758678" w:history="1">
            <w:r w:rsidRPr="000442F5">
              <w:rPr>
                <w:rStyle w:val="Hipersaitas"/>
                <w:rFonts w:cstheme="minorHAnsi"/>
                <w:noProof/>
              </w:rPr>
              <w:t>3.9.3.</w:t>
            </w:r>
            <w:r>
              <w:rPr>
                <w:rFonts w:asciiTheme="minorHAnsi" w:hAnsiTheme="minorHAnsi" w:cstheme="minorBidi"/>
                <w:noProof/>
                <w:color w:val="auto"/>
                <w:szCs w:val="22"/>
                <w:lang w:bidi="ar-SA"/>
              </w:rPr>
              <w:tab/>
            </w:r>
            <w:r w:rsidRPr="000442F5">
              <w:rPr>
                <w:rStyle w:val="Hipersaitas"/>
                <w:rFonts w:cstheme="minorHAnsi"/>
                <w:noProof/>
              </w:rPr>
              <w:t>Tiesioginis variklio paleidėjas</w:t>
            </w:r>
            <w:r>
              <w:rPr>
                <w:noProof/>
                <w:webHidden/>
              </w:rPr>
              <w:tab/>
            </w:r>
            <w:r>
              <w:rPr>
                <w:noProof/>
                <w:webHidden/>
              </w:rPr>
              <w:fldChar w:fldCharType="begin"/>
            </w:r>
            <w:r>
              <w:rPr>
                <w:noProof/>
                <w:webHidden/>
              </w:rPr>
              <w:instrText xml:space="preserve"> PAGEREF _Toc225758678 \h </w:instrText>
            </w:r>
            <w:r>
              <w:rPr>
                <w:noProof/>
                <w:webHidden/>
              </w:rPr>
            </w:r>
            <w:r>
              <w:rPr>
                <w:noProof/>
                <w:webHidden/>
              </w:rPr>
              <w:fldChar w:fldCharType="separate"/>
            </w:r>
            <w:r>
              <w:rPr>
                <w:noProof/>
                <w:webHidden/>
              </w:rPr>
              <w:t>21</w:t>
            </w:r>
            <w:r>
              <w:rPr>
                <w:noProof/>
                <w:webHidden/>
              </w:rPr>
              <w:fldChar w:fldCharType="end"/>
            </w:r>
          </w:hyperlink>
        </w:p>
        <w:p w14:paraId="68453AE1" w14:textId="729ECD81" w:rsidR="00C924EE" w:rsidRDefault="00C924EE">
          <w:pPr>
            <w:pStyle w:val="Turinys2"/>
            <w:rPr>
              <w:rFonts w:asciiTheme="minorHAnsi" w:hAnsiTheme="minorHAnsi" w:cstheme="minorBidi"/>
              <w:noProof/>
              <w:color w:val="auto"/>
              <w:szCs w:val="22"/>
              <w:lang w:bidi="ar-SA"/>
            </w:rPr>
          </w:pPr>
          <w:hyperlink w:anchor="_Toc225758679" w:history="1">
            <w:r w:rsidRPr="000442F5">
              <w:rPr>
                <w:rStyle w:val="Hipersaitas"/>
                <w:rFonts w:cstheme="minorHAnsi"/>
                <w:noProof/>
              </w:rPr>
              <w:t>3.9.4.</w:t>
            </w:r>
            <w:r>
              <w:rPr>
                <w:rFonts w:asciiTheme="minorHAnsi" w:hAnsiTheme="minorHAnsi" w:cstheme="minorBidi"/>
                <w:noProof/>
                <w:color w:val="auto"/>
                <w:szCs w:val="22"/>
                <w:lang w:bidi="ar-SA"/>
              </w:rPr>
              <w:tab/>
            </w:r>
            <w:r w:rsidRPr="000442F5">
              <w:rPr>
                <w:rStyle w:val="Hipersaitas"/>
                <w:rFonts w:cstheme="minorHAnsi"/>
                <w:noProof/>
              </w:rPr>
              <w:t>Variklio valdymas su dažnine pavara</w:t>
            </w:r>
            <w:r>
              <w:rPr>
                <w:noProof/>
                <w:webHidden/>
              </w:rPr>
              <w:tab/>
            </w:r>
            <w:r>
              <w:rPr>
                <w:noProof/>
                <w:webHidden/>
              </w:rPr>
              <w:fldChar w:fldCharType="begin"/>
            </w:r>
            <w:r>
              <w:rPr>
                <w:noProof/>
                <w:webHidden/>
              </w:rPr>
              <w:instrText xml:space="preserve"> PAGEREF _Toc225758679 \h </w:instrText>
            </w:r>
            <w:r>
              <w:rPr>
                <w:noProof/>
                <w:webHidden/>
              </w:rPr>
            </w:r>
            <w:r>
              <w:rPr>
                <w:noProof/>
                <w:webHidden/>
              </w:rPr>
              <w:fldChar w:fldCharType="separate"/>
            </w:r>
            <w:r>
              <w:rPr>
                <w:noProof/>
                <w:webHidden/>
              </w:rPr>
              <w:t>21</w:t>
            </w:r>
            <w:r>
              <w:rPr>
                <w:noProof/>
                <w:webHidden/>
              </w:rPr>
              <w:fldChar w:fldCharType="end"/>
            </w:r>
          </w:hyperlink>
        </w:p>
        <w:p w14:paraId="42F0C6C2" w14:textId="3C6BBF5C" w:rsidR="00C924EE" w:rsidRDefault="00C924EE">
          <w:pPr>
            <w:pStyle w:val="Turinys2"/>
            <w:rPr>
              <w:rFonts w:asciiTheme="minorHAnsi" w:hAnsiTheme="minorHAnsi" w:cstheme="minorBidi"/>
              <w:noProof/>
              <w:color w:val="auto"/>
              <w:szCs w:val="22"/>
              <w:lang w:bidi="ar-SA"/>
            </w:rPr>
          </w:pPr>
          <w:hyperlink w:anchor="_Toc225758680" w:history="1">
            <w:r w:rsidRPr="000442F5">
              <w:rPr>
                <w:rStyle w:val="Hipersaitas"/>
                <w:rFonts w:cstheme="minorHAnsi"/>
                <w:noProof/>
              </w:rPr>
              <w:t>3.9.5.</w:t>
            </w:r>
            <w:r>
              <w:rPr>
                <w:rFonts w:asciiTheme="minorHAnsi" w:hAnsiTheme="minorHAnsi" w:cstheme="minorBidi"/>
                <w:noProof/>
                <w:color w:val="auto"/>
                <w:szCs w:val="22"/>
                <w:lang w:bidi="ar-SA"/>
              </w:rPr>
              <w:tab/>
            </w:r>
            <w:r w:rsidRPr="000442F5">
              <w:rPr>
                <w:rStyle w:val="Hipersaitas"/>
                <w:rFonts w:cstheme="minorHAnsi"/>
                <w:noProof/>
              </w:rPr>
              <w:t>Debitmatis</w:t>
            </w:r>
            <w:r>
              <w:rPr>
                <w:noProof/>
                <w:webHidden/>
              </w:rPr>
              <w:tab/>
            </w:r>
            <w:r>
              <w:rPr>
                <w:noProof/>
                <w:webHidden/>
              </w:rPr>
              <w:fldChar w:fldCharType="begin"/>
            </w:r>
            <w:r>
              <w:rPr>
                <w:noProof/>
                <w:webHidden/>
              </w:rPr>
              <w:instrText xml:space="preserve"> PAGEREF _Toc225758680 \h </w:instrText>
            </w:r>
            <w:r>
              <w:rPr>
                <w:noProof/>
                <w:webHidden/>
              </w:rPr>
            </w:r>
            <w:r>
              <w:rPr>
                <w:noProof/>
                <w:webHidden/>
              </w:rPr>
              <w:fldChar w:fldCharType="separate"/>
            </w:r>
            <w:r>
              <w:rPr>
                <w:noProof/>
                <w:webHidden/>
              </w:rPr>
              <w:t>21</w:t>
            </w:r>
            <w:r>
              <w:rPr>
                <w:noProof/>
                <w:webHidden/>
              </w:rPr>
              <w:fldChar w:fldCharType="end"/>
            </w:r>
          </w:hyperlink>
        </w:p>
        <w:p w14:paraId="2A05C9C2" w14:textId="3E79E284" w:rsidR="00C924EE" w:rsidRDefault="00C924EE">
          <w:pPr>
            <w:pStyle w:val="Turinys2"/>
            <w:rPr>
              <w:rFonts w:asciiTheme="minorHAnsi" w:hAnsiTheme="minorHAnsi" w:cstheme="minorBidi"/>
              <w:noProof/>
              <w:color w:val="auto"/>
              <w:szCs w:val="22"/>
              <w:lang w:bidi="ar-SA"/>
            </w:rPr>
          </w:pPr>
          <w:hyperlink w:anchor="_Toc225758681" w:history="1">
            <w:r w:rsidRPr="000442F5">
              <w:rPr>
                <w:rStyle w:val="Hipersaitas"/>
                <w:rFonts w:cstheme="minorHAnsi"/>
                <w:noProof/>
              </w:rPr>
              <w:t>3.9.6.</w:t>
            </w:r>
            <w:r>
              <w:rPr>
                <w:rFonts w:asciiTheme="minorHAnsi" w:hAnsiTheme="minorHAnsi" w:cstheme="minorBidi"/>
                <w:noProof/>
                <w:color w:val="auto"/>
                <w:szCs w:val="22"/>
                <w:lang w:bidi="ar-SA"/>
              </w:rPr>
              <w:tab/>
            </w:r>
            <w:r w:rsidRPr="000442F5">
              <w:rPr>
                <w:rStyle w:val="Hipersaitas"/>
                <w:rFonts w:cstheme="minorHAnsi"/>
                <w:noProof/>
              </w:rPr>
              <w:t>Matuoklis</w:t>
            </w:r>
            <w:r>
              <w:rPr>
                <w:noProof/>
                <w:webHidden/>
              </w:rPr>
              <w:tab/>
            </w:r>
            <w:r>
              <w:rPr>
                <w:noProof/>
                <w:webHidden/>
              </w:rPr>
              <w:fldChar w:fldCharType="begin"/>
            </w:r>
            <w:r>
              <w:rPr>
                <w:noProof/>
                <w:webHidden/>
              </w:rPr>
              <w:instrText xml:space="preserve"> PAGEREF _Toc225758681 \h </w:instrText>
            </w:r>
            <w:r>
              <w:rPr>
                <w:noProof/>
                <w:webHidden/>
              </w:rPr>
            </w:r>
            <w:r>
              <w:rPr>
                <w:noProof/>
                <w:webHidden/>
              </w:rPr>
              <w:fldChar w:fldCharType="separate"/>
            </w:r>
            <w:r>
              <w:rPr>
                <w:noProof/>
                <w:webHidden/>
              </w:rPr>
              <w:t>21</w:t>
            </w:r>
            <w:r>
              <w:rPr>
                <w:noProof/>
                <w:webHidden/>
              </w:rPr>
              <w:fldChar w:fldCharType="end"/>
            </w:r>
          </w:hyperlink>
        </w:p>
        <w:p w14:paraId="3B19E3AE" w14:textId="27987DAB" w:rsidR="00C924EE" w:rsidRDefault="00C924EE">
          <w:pPr>
            <w:pStyle w:val="Turinys2"/>
            <w:rPr>
              <w:rFonts w:asciiTheme="minorHAnsi" w:hAnsiTheme="minorHAnsi" w:cstheme="minorBidi"/>
              <w:noProof/>
              <w:color w:val="auto"/>
              <w:szCs w:val="22"/>
              <w:lang w:bidi="ar-SA"/>
            </w:rPr>
          </w:pPr>
          <w:hyperlink w:anchor="_Toc225758682" w:history="1">
            <w:r w:rsidRPr="000442F5">
              <w:rPr>
                <w:rStyle w:val="Hipersaitas"/>
                <w:rFonts w:cstheme="minorHAnsi"/>
                <w:noProof/>
              </w:rPr>
              <w:t>3.9.7.</w:t>
            </w:r>
            <w:r>
              <w:rPr>
                <w:rFonts w:asciiTheme="minorHAnsi" w:hAnsiTheme="minorHAnsi" w:cstheme="minorBidi"/>
                <w:noProof/>
                <w:color w:val="auto"/>
                <w:szCs w:val="22"/>
                <w:lang w:bidi="ar-SA"/>
              </w:rPr>
              <w:tab/>
            </w:r>
            <w:r w:rsidRPr="000442F5">
              <w:rPr>
                <w:rStyle w:val="Hipersaitas"/>
                <w:rFonts w:cstheme="minorHAnsi"/>
                <w:noProof/>
              </w:rPr>
              <w:t>Dozuojantis siurblys</w:t>
            </w:r>
            <w:r>
              <w:rPr>
                <w:noProof/>
                <w:webHidden/>
              </w:rPr>
              <w:tab/>
            </w:r>
            <w:r>
              <w:rPr>
                <w:noProof/>
                <w:webHidden/>
              </w:rPr>
              <w:fldChar w:fldCharType="begin"/>
            </w:r>
            <w:r>
              <w:rPr>
                <w:noProof/>
                <w:webHidden/>
              </w:rPr>
              <w:instrText xml:space="preserve"> PAGEREF _Toc225758682 \h </w:instrText>
            </w:r>
            <w:r>
              <w:rPr>
                <w:noProof/>
                <w:webHidden/>
              </w:rPr>
            </w:r>
            <w:r>
              <w:rPr>
                <w:noProof/>
                <w:webHidden/>
              </w:rPr>
              <w:fldChar w:fldCharType="separate"/>
            </w:r>
            <w:r>
              <w:rPr>
                <w:noProof/>
                <w:webHidden/>
              </w:rPr>
              <w:t>21</w:t>
            </w:r>
            <w:r>
              <w:rPr>
                <w:noProof/>
                <w:webHidden/>
              </w:rPr>
              <w:fldChar w:fldCharType="end"/>
            </w:r>
          </w:hyperlink>
        </w:p>
        <w:p w14:paraId="6B4059A2" w14:textId="4D08A2C0" w:rsidR="00C924EE" w:rsidRDefault="00C924EE">
          <w:pPr>
            <w:pStyle w:val="Turinys2"/>
            <w:rPr>
              <w:rFonts w:asciiTheme="minorHAnsi" w:hAnsiTheme="minorHAnsi" w:cstheme="minorBidi"/>
              <w:noProof/>
              <w:color w:val="auto"/>
              <w:szCs w:val="22"/>
              <w:lang w:bidi="ar-SA"/>
            </w:rPr>
          </w:pPr>
          <w:hyperlink w:anchor="_Toc225758683" w:history="1">
            <w:r w:rsidRPr="000442F5">
              <w:rPr>
                <w:rStyle w:val="Hipersaitas"/>
                <w:rFonts w:cstheme="minorHAnsi"/>
                <w:bCs/>
                <w:noProof/>
              </w:rPr>
              <w:t>3.10.</w:t>
            </w:r>
            <w:r>
              <w:rPr>
                <w:rFonts w:asciiTheme="minorHAnsi" w:hAnsiTheme="minorHAnsi" w:cstheme="minorBidi"/>
                <w:noProof/>
                <w:color w:val="auto"/>
                <w:szCs w:val="22"/>
                <w:lang w:bidi="ar-SA"/>
              </w:rPr>
              <w:tab/>
            </w:r>
            <w:r w:rsidRPr="000442F5">
              <w:rPr>
                <w:rStyle w:val="Hipersaitas"/>
                <w:rFonts w:cstheme="minorHAnsi"/>
                <w:noProof/>
              </w:rPr>
              <w:t>Proceso kontrolės, valdymo ir  kompiuterinės vizualizacijos aprašymas</w:t>
            </w:r>
            <w:r>
              <w:rPr>
                <w:noProof/>
                <w:webHidden/>
              </w:rPr>
              <w:tab/>
            </w:r>
            <w:r>
              <w:rPr>
                <w:noProof/>
                <w:webHidden/>
              </w:rPr>
              <w:fldChar w:fldCharType="begin"/>
            </w:r>
            <w:r>
              <w:rPr>
                <w:noProof/>
                <w:webHidden/>
              </w:rPr>
              <w:instrText xml:space="preserve"> PAGEREF _Toc225758683 \h </w:instrText>
            </w:r>
            <w:r>
              <w:rPr>
                <w:noProof/>
                <w:webHidden/>
              </w:rPr>
            </w:r>
            <w:r>
              <w:rPr>
                <w:noProof/>
                <w:webHidden/>
              </w:rPr>
              <w:fldChar w:fldCharType="separate"/>
            </w:r>
            <w:r>
              <w:rPr>
                <w:noProof/>
                <w:webHidden/>
              </w:rPr>
              <w:t>21</w:t>
            </w:r>
            <w:r>
              <w:rPr>
                <w:noProof/>
                <w:webHidden/>
              </w:rPr>
              <w:fldChar w:fldCharType="end"/>
            </w:r>
          </w:hyperlink>
        </w:p>
        <w:p w14:paraId="1EBB8A60" w14:textId="5A0F8CCF" w:rsidR="00C924EE" w:rsidRDefault="00C924EE">
          <w:pPr>
            <w:pStyle w:val="Turinys1"/>
            <w:rPr>
              <w:rFonts w:asciiTheme="minorHAnsi" w:hAnsiTheme="minorHAnsi" w:cstheme="minorBidi"/>
              <w:noProof/>
              <w:color w:val="auto"/>
              <w:szCs w:val="22"/>
              <w:lang w:bidi="ar-SA"/>
            </w:rPr>
          </w:pPr>
          <w:hyperlink w:anchor="_Toc225758684" w:history="1">
            <w:r w:rsidRPr="000442F5">
              <w:rPr>
                <w:rStyle w:val="Hipersaitas"/>
                <w:rFonts w:cstheme="minorHAnsi"/>
                <w:noProof/>
              </w:rPr>
              <w:t>4.</w:t>
            </w:r>
            <w:r>
              <w:rPr>
                <w:rFonts w:asciiTheme="minorHAnsi" w:hAnsiTheme="minorHAnsi" w:cstheme="minorBidi"/>
                <w:noProof/>
                <w:color w:val="auto"/>
                <w:szCs w:val="22"/>
                <w:lang w:bidi="ar-SA"/>
              </w:rPr>
              <w:tab/>
            </w:r>
            <w:r w:rsidRPr="000442F5">
              <w:rPr>
                <w:rStyle w:val="Hipersaitas"/>
                <w:rFonts w:cstheme="minorHAnsi"/>
                <w:noProof/>
              </w:rPr>
              <w:t>Medžiagų ir mechaninės įrangos techninės specifikacijos</w:t>
            </w:r>
            <w:r>
              <w:rPr>
                <w:noProof/>
                <w:webHidden/>
              </w:rPr>
              <w:tab/>
            </w:r>
            <w:r>
              <w:rPr>
                <w:noProof/>
                <w:webHidden/>
              </w:rPr>
              <w:fldChar w:fldCharType="begin"/>
            </w:r>
            <w:r>
              <w:rPr>
                <w:noProof/>
                <w:webHidden/>
              </w:rPr>
              <w:instrText xml:space="preserve"> PAGEREF _Toc225758684 \h </w:instrText>
            </w:r>
            <w:r>
              <w:rPr>
                <w:noProof/>
                <w:webHidden/>
              </w:rPr>
            </w:r>
            <w:r>
              <w:rPr>
                <w:noProof/>
                <w:webHidden/>
              </w:rPr>
              <w:fldChar w:fldCharType="separate"/>
            </w:r>
            <w:r>
              <w:rPr>
                <w:noProof/>
                <w:webHidden/>
              </w:rPr>
              <w:t>22</w:t>
            </w:r>
            <w:r>
              <w:rPr>
                <w:noProof/>
                <w:webHidden/>
              </w:rPr>
              <w:fldChar w:fldCharType="end"/>
            </w:r>
          </w:hyperlink>
        </w:p>
        <w:p w14:paraId="1BB8355B" w14:textId="5EDC041E" w:rsidR="00C924EE" w:rsidRDefault="00C924EE">
          <w:pPr>
            <w:pStyle w:val="Turinys2"/>
            <w:rPr>
              <w:rFonts w:asciiTheme="minorHAnsi" w:hAnsiTheme="minorHAnsi" w:cstheme="minorBidi"/>
              <w:noProof/>
              <w:color w:val="auto"/>
              <w:szCs w:val="22"/>
              <w:lang w:bidi="ar-SA"/>
            </w:rPr>
          </w:pPr>
          <w:hyperlink w:anchor="_Toc225758685" w:history="1">
            <w:r w:rsidRPr="000442F5">
              <w:rPr>
                <w:rStyle w:val="Hipersaitas"/>
                <w:rFonts w:cstheme="minorHAnsi"/>
                <w:bCs/>
                <w:noProof/>
              </w:rPr>
              <w:t>4.1.</w:t>
            </w:r>
            <w:r>
              <w:rPr>
                <w:rFonts w:asciiTheme="minorHAnsi" w:hAnsiTheme="minorHAnsi" w:cstheme="minorBidi"/>
                <w:noProof/>
                <w:color w:val="auto"/>
                <w:szCs w:val="22"/>
                <w:lang w:bidi="ar-SA"/>
              </w:rPr>
              <w:tab/>
            </w:r>
            <w:r w:rsidRPr="000442F5">
              <w:rPr>
                <w:rStyle w:val="Hipersaitas"/>
                <w:rFonts w:cstheme="minorHAnsi"/>
                <w:noProof/>
              </w:rPr>
              <w:t>Valyklos mechaninės įrangos parinkimas</w:t>
            </w:r>
            <w:r>
              <w:rPr>
                <w:noProof/>
                <w:webHidden/>
              </w:rPr>
              <w:tab/>
            </w:r>
            <w:r>
              <w:rPr>
                <w:noProof/>
                <w:webHidden/>
              </w:rPr>
              <w:fldChar w:fldCharType="begin"/>
            </w:r>
            <w:r>
              <w:rPr>
                <w:noProof/>
                <w:webHidden/>
              </w:rPr>
              <w:instrText xml:space="preserve"> PAGEREF _Toc225758685 \h </w:instrText>
            </w:r>
            <w:r>
              <w:rPr>
                <w:noProof/>
                <w:webHidden/>
              </w:rPr>
            </w:r>
            <w:r>
              <w:rPr>
                <w:noProof/>
                <w:webHidden/>
              </w:rPr>
              <w:fldChar w:fldCharType="separate"/>
            </w:r>
            <w:r>
              <w:rPr>
                <w:noProof/>
                <w:webHidden/>
              </w:rPr>
              <w:t>22</w:t>
            </w:r>
            <w:r>
              <w:rPr>
                <w:noProof/>
                <w:webHidden/>
              </w:rPr>
              <w:fldChar w:fldCharType="end"/>
            </w:r>
          </w:hyperlink>
        </w:p>
        <w:p w14:paraId="04E3AB8B" w14:textId="6497D748" w:rsidR="00C924EE" w:rsidRDefault="00C924EE">
          <w:pPr>
            <w:pStyle w:val="Turinys2"/>
            <w:rPr>
              <w:rFonts w:asciiTheme="minorHAnsi" w:hAnsiTheme="minorHAnsi" w:cstheme="minorBidi"/>
              <w:noProof/>
              <w:color w:val="auto"/>
              <w:szCs w:val="22"/>
              <w:lang w:bidi="ar-SA"/>
            </w:rPr>
          </w:pPr>
          <w:hyperlink w:anchor="_Toc225758686" w:history="1">
            <w:r w:rsidRPr="000442F5">
              <w:rPr>
                <w:rStyle w:val="Hipersaitas"/>
                <w:rFonts w:cstheme="minorHAnsi"/>
                <w:bCs/>
                <w:noProof/>
              </w:rPr>
              <w:t>4.2.</w:t>
            </w:r>
            <w:r>
              <w:rPr>
                <w:rFonts w:asciiTheme="minorHAnsi" w:hAnsiTheme="minorHAnsi" w:cstheme="minorBidi"/>
                <w:noProof/>
                <w:color w:val="auto"/>
                <w:szCs w:val="22"/>
                <w:lang w:bidi="ar-SA"/>
              </w:rPr>
              <w:tab/>
            </w:r>
            <w:r w:rsidRPr="000442F5">
              <w:rPr>
                <w:rStyle w:val="Hipersaitas"/>
                <w:rFonts w:cstheme="minorHAnsi"/>
                <w:noProof/>
              </w:rPr>
              <w:t>Vamzdžiai</w:t>
            </w:r>
            <w:r>
              <w:rPr>
                <w:noProof/>
                <w:webHidden/>
              </w:rPr>
              <w:tab/>
            </w:r>
            <w:r>
              <w:rPr>
                <w:noProof/>
                <w:webHidden/>
              </w:rPr>
              <w:fldChar w:fldCharType="begin"/>
            </w:r>
            <w:r>
              <w:rPr>
                <w:noProof/>
                <w:webHidden/>
              </w:rPr>
              <w:instrText xml:space="preserve"> PAGEREF _Toc225758686 \h </w:instrText>
            </w:r>
            <w:r>
              <w:rPr>
                <w:noProof/>
                <w:webHidden/>
              </w:rPr>
            </w:r>
            <w:r>
              <w:rPr>
                <w:noProof/>
                <w:webHidden/>
              </w:rPr>
              <w:fldChar w:fldCharType="separate"/>
            </w:r>
            <w:r>
              <w:rPr>
                <w:noProof/>
                <w:webHidden/>
              </w:rPr>
              <w:t>22</w:t>
            </w:r>
            <w:r>
              <w:rPr>
                <w:noProof/>
                <w:webHidden/>
              </w:rPr>
              <w:fldChar w:fldCharType="end"/>
            </w:r>
          </w:hyperlink>
        </w:p>
        <w:p w14:paraId="2D38B1EA" w14:textId="743A8223"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87" w:history="1">
            <w:r w:rsidRPr="000442F5">
              <w:rPr>
                <w:rStyle w:val="Hipersaitas"/>
                <w:rFonts w:cstheme="minorHAnsi"/>
                <w:noProof/>
              </w:rPr>
              <w:t>4.2.1.</w:t>
            </w:r>
            <w:r>
              <w:rPr>
                <w:rFonts w:asciiTheme="minorHAnsi" w:hAnsiTheme="minorHAnsi" w:cstheme="minorBidi"/>
                <w:noProof/>
                <w:color w:val="auto"/>
                <w:szCs w:val="22"/>
                <w:lang w:bidi="ar-SA"/>
              </w:rPr>
              <w:tab/>
            </w:r>
            <w:r w:rsidRPr="000442F5">
              <w:rPr>
                <w:rStyle w:val="Hipersaitas"/>
                <w:rFonts w:cstheme="minorHAnsi"/>
                <w:noProof/>
              </w:rPr>
              <w:t>Polietileniniai PE slėginiai vamzdžiai ir fasoninės dalys</w:t>
            </w:r>
            <w:r>
              <w:rPr>
                <w:noProof/>
                <w:webHidden/>
              </w:rPr>
              <w:tab/>
            </w:r>
            <w:r>
              <w:rPr>
                <w:noProof/>
                <w:webHidden/>
              </w:rPr>
              <w:fldChar w:fldCharType="begin"/>
            </w:r>
            <w:r>
              <w:rPr>
                <w:noProof/>
                <w:webHidden/>
              </w:rPr>
              <w:instrText xml:space="preserve"> PAGEREF _Toc225758687 \h </w:instrText>
            </w:r>
            <w:r>
              <w:rPr>
                <w:noProof/>
                <w:webHidden/>
              </w:rPr>
            </w:r>
            <w:r>
              <w:rPr>
                <w:noProof/>
                <w:webHidden/>
              </w:rPr>
              <w:fldChar w:fldCharType="separate"/>
            </w:r>
            <w:r>
              <w:rPr>
                <w:noProof/>
                <w:webHidden/>
              </w:rPr>
              <w:t>22</w:t>
            </w:r>
            <w:r>
              <w:rPr>
                <w:noProof/>
                <w:webHidden/>
              </w:rPr>
              <w:fldChar w:fldCharType="end"/>
            </w:r>
          </w:hyperlink>
        </w:p>
        <w:p w14:paraId="730E1D3F" w14:textId="3A24AAEC"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88" w:history="1">
            <w:r w:rsidRPr="000442F5">
              <w:rPr>
                <w:rStyle w:val="Hipersaitas"/>
                <w:rFonts w:cstheme="minorHAnsi"/>
                <w:noProof/>
              </w:rPr>
              <w:t>4.2.2.</w:t>
            </w:r>
            <w:r>
              <w:rPr>
                <w:rFonts w:asciiTheme="minorHAnsi" w:hAnsiTheme="minorHAnsi" w:cstheme="minorBidi"/>
                <w:noProof/>
                <w:color w:val="auto"/>
                <w:szCs w:val="22"/>
                <w:lang w:bidi="ar-SA"/>
              </w:rPr>
              <w:tab/>
            </w:r>
            <w:r w:rsidRPr="000442F5">
              <w:rPr>
                <w:rStyle w:val="Hipersaitas"/>
                <w:rFonts w:cstheme="minorHAnsi"/>
                <w:noProof/>
              </w:rPr>
              <w:t>Neplastifikuoto polivinilchlorido (PVC) slėginiai vamzdžiai ir fasoninės dalys</w:t>
            </w:r>
            <w:r>
              <w:rPr>
                <w:noProof/>
                <w:webHidden/>
              </w:rPr>
              <w:tab/>
            </w:r>
            <w:r>
              <w:rPr>
                <w:noProof/>
                <w:webHidden/>
              </w:rPr>
              <w:fldChar w:fldCharType="begin"/>
            </w:r>
            <w:r>
              <w:rPr>
                <w:noProof/>
                <w:webHidden/>
              </w:rPr>
              <w:instrText xml:space="preserve"> PAGEREF _Toc225758688 \h </w:instrText>
            </w:r>
            <w:r>
              <w:rPr>
                <w:noProof/>
                <w:webHidden/>
              </w:rPr>
            </w:r>
            <w:r>
              <w:rPr>
                <w:noProof/>
                <w:webHidden/>
              </w:rPr>
              <w:fldChar w:fldCharType="separate"/>
            </w:r>
            <w:r>
              <w:rPr>
                <w:noProof/>
                <w:webHidden/>
              </w:rPr>
              <w:t>22</w:t>
            </w:r>
            <w:r>
              <w:rPr>
                <w:noProof/>
                <w:webHidden/>
              </w:rPr>
              <w:fldChar w:fldCharType="end"/>
            </w:r>
          </w:hyperlink>
        </w:p>
        <w:p w14:paraId="7F84DF69" w14:textId="6682FBE0"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89" w:history="1">
            <w:r w:rsidRPr="000442F5">
              <w:rPr>
                <w:rStyle w:val="Hipersaitas"/>
                <w:rFonts w:cstheme="minorHAnsi"/>
                <w:noProof/>
              </w:rPr>
              <w:t>4.2.3.</w:t>
            </w:r>
            <w:r>
              <w:rPr>
                <w:rFonts w:asciiTheme="minorHAnsi" w:hAnsiTheme="minorHAnsi" w:cstheme="minorBidi"/>
                <w:noProof/>
                <w:color w:val="auto"/>
                <w:szCs w:val="22"/>
                <w:lang w:bidi="ar-SA"/>
              </w:rPr>
              <w:tab/>
            </w:r>
            <w:r w:rsidRPr="000442F5">
              <w:rPr>
                <w:rStyle w:val="Hipersaitas"/>
                <w:rFonts w:cstheme="minorHAnsi"/>
                <w:noProof/>
              </w:rPr>
              <w:t>Neplastifikuoto polivinilchlorido (PVC) savitakiniai vamzdžiai ir fasoninė įranga savitakos kolektoriams</w:t>
            </w:r>
            <w:r>
              <w:rPr>
                <w:noProof/>
                <w:webHidden/>
              </w:rPr>
              <w:tab/>
            </w:r>
            <w:r>
              <w:rPr>
                <w:noProof/>
                <w:webHidden/>
              </w:rPr>
              <w:fldChar w:fldCharType="begin"/>
            </w:r>
            <w:r>
              <w:rPr>
                <w:noProof/>
                <w:webHidden/>
              </w:rPr>
              <w:instrText xml:space="preserve"> PAGEREF _Toc225758689 \h </w:instrText>
            </w:r>
            <w:r>
              <w:rPr>
                <w:noProof/>
                <w:webHidden/>
              </w:rPr>
            </w:r>
            <w:r>
              <w:rPr>
                <w:noProof/>
                <w:webHidden/>
              </w:rPr>
              <w:fldChar w:fldCharType="separate"/>
            </w:r>
            <w:r>
              <w:rPr>
                <w:noProof/>
                <w:webHidden/>
              </w:rPr>
              <w:t>22</w:t>
            </w:r>
            <w:r>
              <w:rPr>
                <w:noProof/>
                <w:webHidden/>
              </w:rPr>
              <w:fldChar w:fldCharType="end"/>
            </w:r>
          </w:hyperlink>
        </w:p>
        <w:p w14:paraId="277BC425" w14:textId="6EA6A82E"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90" w:history="1">
            <w:r w:rsidRPr="000442F5">
              <w:rPr>
                <w:rStyle w:val="Hipersaitas"/>
                <w:rFonts w:cstheme="minorHAnsi"/>
                <w:noProof/>
              </w:rPr>
              <w:t>4.2.4.</w:t>
            </w:r>
            <w:r>
              <w:rPr>
                <w:rFonts w:asciiTheme="minorHAnsi" w:hAnsiTheme="minorHAnsi" w:cstheme="minorBidi"/>
                <w:noProof/>
                <w:color w:val="auto"/>
                <w:szCs w:val="22"/>
                <w:lang w:bidi="ar-SA"/>
              </w:rPr>
              <w:tab/>
            </w:r>
            <w:r w:rsidRPr="000442F5">
              <w:rPr>
                <w:rStyle w:val="Hipersaitas"/>
                <w:rFonts w:cstheme="minorHAnsi"/>
                <w:noProof/>
              </w:rPr>
              <w:t>Polietileno PE100 RC slėgio vamzdžiai ir fasoninės dalys</w:t>
            </w:r>
            <w:r>
              <w:rPr>
                <w:noProof/>
                <w:webHidden/>
              </w:rPr>
              <w:tab/>
            </w:r>
            <w:r>
              <w:rPr>
                <w:noProof/>
                <w:webHidden/>
              </w:rPr>
              <w:fldChar w:fldCharType="begin"/>
            </w:r>
            <w:r>
              <w:rPr>
                <w:noProof/>
                <w:webHidden/>
              </w:rPr>
              <w:instrText xml:space="preserve"> PAGEREF _Toc225758690 \h </w:instrText>
            </w:r>
            <w:r>
              <w:rPr>
                <w:noProof/>
                <w:webHidden/>
              </w:rPr>
            </w:r>
            <w:r>
              <w:rPr>
                <w:noProof/>
                <w:webHidden/>
              </w:rPr>
              <w:fldChar w:fldCharType="separate"/>
            </w:r>
            <w:r>
              <w:rPr>
                <w:noProof/>
                <w:webHidden/>
              </w:rPr>
              <w:t>22</w:t>
            </w:r>
            <w:r>
              <w:rPr>
                <w:noProof/>
                <w:webHidden/>
              </w:rPr>
              <w:fldChar w:fldCharType="end"/>
            </w:r>
          </w:hyperlink>
        </w:p>
        <w:p w14:paraId="522082CD" w14:textId="02CE4584"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91" w:history="1">
            <w:r w:rsidRPr="000442F5">
              <w:rPr>
                <w:rStyle w:val="Hipersaitas"/>
                <w:rFonts w:cstheme="minorHAnsi"/>
                <w:noProof/>
              </w:rPr>
              <w:t>4.2.5.</w:t>
            </w:r>
            <w:r>
              <w:rPr>
                <w:rFonts w:asciiTheme="minorHAnsi" w:hAnsiTheme="minorHAnsi" w:cstheme="minorBidi"/>
                <w:noProof/>
                <w:color w:val="auto"/>
                <w:szCs w:val="22"/>
                <w:lang w:bidi="ar-SA"/>
              </w:rPr>
              <w:tab/>
            </w:r>
            <w:r w:rsidRPr="000442F5">
              <w:rPr>
                <w:rStyle w:val="Hipersaitas"/>
                <w:rFonts w:cstheme="minorHAnsi"/>
                <w:noProof/>
              </w:rPr>
              <w:t>Technologiniai vamzdynai</w:t>
            </w:r>
            <w:r>
              <w:rPr>
                <w:noProof/>
                <w:webHidden/>
              </w:rPr>
              <w:tab/>
            </w:r>
            <w:r>
              <w:rPr>
                <w:noProof/>
                <w:webHidden/>
              </w:rPr>
              <w:fldChar w:fldCharType="begin"/>
            </w:r>
            <w:r>
              <w:rPr>
                <w:noProof/>
                <w:webHidden/>
              </w:rPr>
              <w:instrText xml:space="preserve"> PAGEREF _Toc225758691 \h </w:instrText>
            </w:r>
            <w:r>
              <w:rPr>
                <w:noProof/>
                <w:webHidden/>
              </w:rPr>
            </w:r>
            <w:r>
              <w:rPr>
                <w:noProof/>
                <w:webHidden/>
              </w:rPr>
              <w:fldChar w:fldCharType="separate"/>
            </w:r>
            <w:r>
              <w:rPr>
                <w:noProof/>
                <w:webHidden/>
              </w:rPr>
              <w:t>23</w:t>
            </w:r>
            <w:r>
              <w:rPr>
                <w:noProof/>
                <w:webHidden/>
              </w:rPr>
              <w:fldChar w:fldCharType="end"/>
            </w:r>
          </w:hyperlink>
        </w:p>
        <w:p w14:paraId="4446D7A0" w14:textId="40DE5C10"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92" w:history="1">
            <w:r w:rsidRPr="000442F5">
              <w:rPr>
                <w:rStyle w:val="Hipersaitas"/>
                <w:rFonts w:cstheme="minorHAnsi"/>
                <w:noProof/>
              </w:rPr>
              <w:t>4.2.6.</w:t>
            </w:r>
            <w:r>
              <w:rPr>
                <w:rFonts w:asciiTheme="minorHAnsi" w:hAnsiTheme="minorHAnsi" w:cstheme="minorBidi"/>
                <w:noProof/>
                <w:color w:val="auto"/>
                <w:szCs w:val="22"/>
                <w:lang w:bidi="ar-SA"/>
              </w:rPr>
              <w:tab/>
            </w:r>
            <w:r w:rsidRPr="000442F5">
              <w:rPr>
                <w:rStyle w:val="Hipersaitas"/>
                <w:rFonts w:cstheme="minorHAnsi"/>
                <w:noProof/>
              </w:rPr>
              <w:t>Nerūdijančio plieno vamzdžiai</w:t>
            </w:r>
            <w:r>
              <w:rPr>
                <w:noProof/>
                <w:webHidden/>
              </w:rPr>
              <w:tab/>
            </w:r>
            <w:r>
              <w:rPr>
                <w:noProof/>
                <w:webHidden/>
              </w:rPr>
              <w:fldChar w:fldCharType="begin"/>
            </w:r>
            <w:r>
              <w:rPr>
                <w:noProof/>
                <w:webHidden/>
              </w:rPr>
              <w:instrText xml:space="preserve"> PAGEREF _Toc225758692 \h </w:instrText>
            </w:r>
            <w:r>
              <w:rPr>
                <w:noProof/>
                <w:webHidden/>
              </w:rPr>
            </w:r>
            <w:r>
              <w:rPr>
                <w:noProof/>
                <w:webHidden/>
              </w:rPr>
              <w:fldChar w:fldCharType="separate"/>
            </w:r>
            <w:r>
              <w:rPr>
                <w:noProof/>
                <w:webHidden/>
              </w:rPr>
              <w:t>23</w:t>
            </w:r>
            <w:r>
              <w:rPr>
                <w:noProof/>
                <w:webHidden/>
              </w:rPr>
              <w:fldChar w:fldCharType="end"/>
            </w:r>
          </w:hyperlink>
        </w:p>
        <w:p w14:paraId="6CCAF734" w14:textId="04B66D36" w:rsidR="00C924EE" w:rsidRDefault="00C924EE">
          <w:pPr>
            <w:pStyle w:val="Turinys3"/>
            <w:tabs>
              <w:tab w:val="left" w:pos="1320"/>
              <w:tab w:val="right" w:leader="dot" w:pos="9539"/>
            </w:tabs>
            <w:rPr>
              <w:rFonts w:asciiTheme="minorHAnsi" w:hAnsiTheme="minorHAnsi" w:cstheme="minorBidi"/>
              <w:noProof/>
              <w:color w:val="auto"/>
              <w:szCs w:val="22"/>
              <w:lang w:bidi="ar-SA"/>
            </w:rPr>
          </w:pPr>
          <w:hyperlink w:anchor="_Toc225758693" w:history="1">
            <w:r w:rsidRPr="000442F5">
              <w:rPr>
                <w:rStyle w:val="Hipersaitas"/>
                <w:rFonts w:cstheme="minorHAnsi"/>
                <w:noProof/>
              </w:rPr>
              <w:t>4.2.7.</w:t>
            </w:r>
            <w:r>
              <w:rPr>
                <w:rFonts w:asciiTheme="minorHAnsi" w:hAnsiTheme="minorHAnsi" w:cstheme="minorBidi"/>
                <w:noProof/>
                <w:color w:val="auto"/>
                <w:szCs w:val="22"/>
                <w:lang w:bidi="ar-SA"/>
              </w:rPr>
              <w:tab/>
            </w:r>
            <w:r w:rsidRPr="000442F5">
              <w:rPr>
                <w:rStyle w:val="Hipersaitas"/>
                <w:rFonts w:cstheme="minorHAnsi"/>
                <w:noProof/>
              </w:rPr>
              <w:t>Kitų medžiagų plastikiniai vamzdžiai ir fasoninės detalės</w:t>
            </w:r>
            <w:r>
              <w:rPr>
                <w:noProof/>
                <w:webHidden/>
              </w:rPr>
              <w:tab/>
            </w:r>
            <w:r>
              <w:rPr>
                <w:noProof/>
                <w:webHidden/>
              </w:rPr>
              <w:fldChar w:fldCharType="begin"/>
            </w:r>
            <w:r>
              <w:rPr>
                <w:noProof/>
                <w:webHidden/>
              </w:rPr>
              <w:instrText xml:space="preserve"> PAGEREF _Toc225758693 \h </w:instrText>
            </w:r>
            <w:r>
              <w:rPr>
                <w:noProof/>
                <w:webHidden/>
              </w:rPr>
            </w:r>
            <w:r>
              <w:rPr>
                <w:noProof/>
                <w:webHidden/>
              </w:rPr>
              <w:fldChar w:fldCharType="separate"/>
            </w:r>
            <w:r>
              <w:rPr>
                <w:noProof/>
                <w:webHidden/>
              </w:rPr>
              <w:t>23</w:t>
            </w:r>
            <w:r>
              <w:rPr>
                <w:noProof/>
                <w:webHidden/>
              </w:rPr>
              <w:fldChar w:fldCharType="end"/>
            </w:r>
          </w:hyperlink>
        </w:p>
        <w:p w14:paraId="417A7D2D" w14:textId="67A80709" w:rsidR="00C924EE" w:rsidRDefault="00C924EE">
          <w:pPr>
            <w:pStyle w:val="Turinys2"/>
            <w:rPr>
              <w:rFonts w:asciiTheme="minorHAnsi" w:hAnsiTheme="minorHAnsi" w:cstheme="minorBidi"/>
              <w:noProof/>
              <w:color w:val="auto"/>
              <w:szCs w:val="22"/>
              <w:lang w:bidi="ar-SA"/>
            </w:rPr>
          </w:pPr>
          <w:hyperlink w:anchor="_Toc225758694" w:history="1">
            <w:r w:rsidRPr="000442F5">
              <w:rPr>
                <w:rStyle w:val="Hipersaitas"/>
                <w:rFonts w:cstheme="minorHAnsi"/>
                <w:bCs/>
                <w:noProof/>
              </w:rPr>
              <w:t>4.3.</w:t>
            </w:r>
            <w:r>
              <w:rPr>
                <w:rFonts w:asciiTheme="minorHAnsi" w:hAnsiTheme="minorHAnsi" w:cstheme="minorBidi"/>
                <w:noProof/>
                <w:color w:val="auto"/>
                <w:szCs w:val="22"/>
                <w:lang w:bidi="ar-SA"/>
              </w:rPr>
              <w:tab/>
            </w:r>
            <w:r w:rsidRPr="000442F5">
              <w:rPr>
                <w:rStyle w:val="Hipersaitas"/>
                <w:rFonts w:cstheme="minorHAnsi"/>
                <w:noProof/>
              </w:rPr>
              <w:t>Sklendės</w:t>
            </w:r>
            <w:r>
              <w:rPr>
                <w:noProof/>
                <w:webHidden/>
              </w:rPr>
              <w:tab/>
            </w:r>
            <w:r>
              <w:rPr>
                <w:noProof/>
                <w:webHidden/>
              </w:rPr>
              <w:fldChar w:fldCharType="begin"/>
            </w:r>
            <w:r>
              <w:rPr>
                <w:noProof/>
                <w:webHidden/>
              </w:rPr>
              <w:instrText xml:space="preserve"> PAGEREF _Toc225758694 \h </w:instrText>
            </w:r>
            <w:r>
              <w:rPr>
                <w:noProof/>
                <w:webHidden/>
              </w:rPr>
            </w:r>
            <w:r>
              <w:rPr>
                <w:noProof/>
                <w:webHidden/>
              </w:rPr>
              <w:fldChar w:fldCharType="separate"/>
            </w:r>
            <w:r>
              <w:rPr>
                <w:noProof/>
                <w:webHidden/>
              </w:rPr>
              <w:t>23</w:t>
            </w:r>
            <w:r>
              <w:rPr>
                <w:noProof/>
                <w:webHidden/>
              </w:rPr>
              <w:fldChar w:fldCharType="end"/>
            </w:r>
          </w:hyperlink>
        </w:p>
        <w:p w14:paraId="132107C9" w14:textId="33A6DD8D" w:rsidR="00C924EE" w:rsidRDefault="00C924EE">
          <w:pPr>
            <w:pStyle w:val="Turinys2"/>
            <w:rPr>
              <w:rFonts w:asciiTheme="minorHAnsi" w:hAnsiTheme="minorHAnsi" w:cstheme="minorBidi"/>
              <w:noProof/>
              <w:color w:val="auto"/>
              <w:szCs w:val="22"/>
              <w:lang w:bidi="ar-SA"/>
            </w:rPr>
          </w:pPr>
          <w:hyperlink w:anchor="_Toc225758695" w:history="1">
            <w:r w:rsidRPr="000442F5">
              <w:rPr>
                <w:rStyle w:val="Hipersaitas"/>
                <w:rFonts w:cstheme="minorHAnsi"/>
                <w:noProof/>
              </w:rPr>
              <w:t>4.3.1.</w:t>
            </w:r>
            <w:r>
              <w:rPr>
                <w:rFonts w:asciiTheme="minorHAnsi" w:hAnsiTheme="minorHAnsi" w:cstheme="minorBidi"/>
                <w:noProof/>
                <w:color w:val="auto"/>
                <w:szCs w:val="22"/>
                <w:lang w:bidi="ar-SA"/>
              </w:rPr>
              <w:tab/>
            </w:r>
            <w:r w:rsidRPr="000442F5">
              <w:rPr>
                <w:rStyle w:val="Hipersaitas"/>
                <w:rFonts w:cstheme="minorHAnsi"/>
                <w:noProof/>
              </w:rPr>
              <w:t>Pleištinės sklendės</w:t>
            </w:r>
            <w:r>
              <w:rPr>
                <w:noProof/>
                <w:webHidden/>
              </w:rPr>
              <w:tab/>
            </w:r>
            <w:r>
              <w:rPr>
                <w:noProof/>
                <w:webHidden/>
              </w:rPr>
              <w:fldChar w:fldCharType="begin"/>
            </w:r>
            <w:r>
              <w:rPr>
                <w:noProof/>
                <w:webHidden/>
              </w:rPr>
              <w:instrText xml:space="preserve"> PAGEREF _Toc225758695 \h </w:instrText>
            </w:r>
            <w:r>
              <w:rPr>
                <w:noProof/>
                <w:webHidden/>
              </w:rPr>
            </w:r>
            <w:r>
              <w:rPr>
                <w:noProof/>
                <w:webHidden/>
              </w:rPr>
              <w:fldChar w:fldCharType="separate"/>
            </w:r>
            <w:r>
              <w:rPr>
                <w:noProof/>
                <w:webHidden/>
              </w:rPr>
              <w:t>23</w:t>
            </w:r>
            <w:r>
              <w:rPr>
                <w:noProof/>
                <w:webHidden/>
              </w:rPr>
              <w:fldChar w:fldCharType="end"/>
            </w:r>
          </w:hyperlink>
        </w:p>
        <w:p w14:paraId="753454BA" w14:textId="52B9B9B2" w:rsidR="00C924EE" w:rsidRDefault="00C924EE">
          <w:pPr>
            <w:pStyle w:val="Turinys2"/>
            <w:rPr>
              <w:rFonts w:asciiTheme="minorHAnsi" w:hAnsiTheme="minorHAnsi" w:cstheme="minorBidi"/>
              <w:noProof/>
              <w:color w:val="auto"/>
              <w:szCs w:val="22"/>
              <w:lang w:bidi="ar-SA"/>
            </w:rPr>
          </w:pPr>
          <w:hyperlink w:anchor="_Toc225758696" w:history="1">
            <w:r w:rsidRPr="000442F5">
              <w:rPr>
                <w:rStyle w:val="Hipersaitas"/>
                <w:rFonts w:cstheme="minorHAnsi"/>
                <w:noProof/>
              </w:rPr>
              <w:t>4.3.2.</w:t>
            </w:r>
            <w:r>
              <w:rPr>
                <w:rFonts w:asciiTheme="minorHAnsi" w:hAnsiTheme="minorHAnsi" w:cstheme="minorBidi"/>
                <w:noProof/>
                <w:color w:val="auto"/>
                <w:szCs w:val="22"/>
                <w:lang w:bidi="ar-SA"/>
              </w:rPr>
              <w:tab/>
            </w:r>
            <w:r w:rsidRPr="000442F5">
              <w:rPr>
                <w:rStyle w:val="Hipersaitas"/>
                <w:rFonts w:cstheme="minorHAnsi"/>
                <w:noProof/>
              </w:rPr>
              <w:t>Peilinės sklendės</w:t>
            </w:r>
            <w:r>
              <w:rPr>
                <w:noProof/>
                <w:webHidden/>
              </w:rPr>
              <w:tab/>
            </w:r>
            <w:r>
              <w:rPr>
                <w:noProof/>
                <w:webHidden/>
              </w:rPr>
              <w:fldChar w:fldCharType="begin"/>
            </w:r>
            <w:r>
              <w:rPr>
                <w:noProof/>
                <w:webHidden/>
              </w:rPr>
              <w:instrText xml:space="preserve"> PAGEREF _Toc225758696 \h </w:instrText>
            </w:r>
            <w:r>
              <w:rPr>
                <w:noProof/>
                <w:webHidden/>
              </w:rPr>
            </w:r>
            <w:r>
              <w:rPr>
                <w:noProof/>
                <w:webHidden/>
              </w:rPr>
              <w:fldChar w:fldCharType="separate"/>
            </w:r>
            <w:r>
              <w:rPr>
                <w:noProof/>
                <w:webHidden/>
              </w:rPr>
              <w:t>24</w:t>
            </w:r>
            <w:r>
              <w:rPr>
                <w:noProof/>
                <w:webHidden/>
              </w:rPr>
              <w:fldChar w:fldCharType="end"/>
            </w:r>
          </w:hyperlink>
        </w:p>
        <w:p w14:paraId="73A351F0" w14:textId="455F3F10" w:rsidR="00C924EE" w:rsidRDefault="00C924EE">
          <w:pPr>
            <w:pStyle w:val="Turinys1"/>
            <w:rPr>
              <w:rFonts w:asciiTheme="minorHAnsi" w:hAnsiTheme="minorHAnsi" w:cstheme="minorBidi"/>
              <w:noProof/>
              <w:color w:val="auto"/>
              <w:szCs w:val="22"/>
              <w:lang w:bidi="ar-SA"/>
            </w:rPr>
          </w:pPr>
          <w:hyperlink w:anchor="_Toc225758697" w:history="1">
            <w:r w:rsidRPr="000442F5">
              <w:rPr>
                <w:rStyle w:val="Hipersaitas"/>
                <w:rFonts w:cstheme="minorHAnsi"/>
                <w:noProof/>
              </w:rPr>
              <w:t>5.</w:t>
            </w:r>
            <w:r>
              <w:rPr>
                <w:rFonts w:asciiTheme="minorHAnsi" w:hAnsiTheme="minorHAnsi" w:cstheme="minorBidi"/>
                <w:noProof/>
                <w:color w:val="auto"/>
                <w:szCs w:val="22"/>
                <w:lang w:bidi="ar-SA"/>
              </w:rPr>
              <w:tab/>
            </w:r>
            <w:r w:rsidRPr="000442F5">
              <w:rPr>
                <w:rStyle w:val="Hipersaitas"/>
                <w:rFonts w:cstheme="minorHAnsi"/>
                <w:noProof/>
              </w:rPr>
              <w:t>Eksploatacijos ir priežiūros personalo instruktavimas</w:t>
            </w:r>
            <w:r>
              <w:rPr>
                <w:noProof/>
                <w:webHidden/>
              </w:rPr>
              <w:tab/>
            </w:r>
            <w:r>
              <w:rPr>
                <w:noProof/>
                <w:webHidden/>
              </w:rPr>
              <w:fldChar w:fldCharType="begin"/>
            </w:r>
            <w:r>
              <w:rPr>
                <w:noProof/>
                <w:webHidden/>
              </w:rPr>
              <w:instrText xml:space="preserve"> PAGEREF _Toc225758697 \h </w:instrText>
            </w:r>
            <w:r>
              <w:rPr>
                <w:noProof/>
                <w:webHidden/>
              </w:rPr>
            </w:r>
            <w:r>
              <w:rPr>
                <w:noProof/>
                <w:webHidden/>
              </w:rPr>
              <w:fldChar w:fldCharType="separate"/>
            </w:r>
            <w:r>
              <w:rPr>
                <w:noProof/>
                <w:webHidden/>
              </w:rPr>
              <w:t>24</w:t>
            </w:r>
            <w:r>
              <w:rPr>
                <w:noProof/>
                <w:webHidden/>
              </w:rPr>
              <w:fldChar w:fldCharType="end"/>
            </w:r>
          </w:hyperlink>
        </w:p>
        <w:p w14:paraId="5B8B5374" w14:textId="02E2A711" w:rsidR="00C924EE" w:rsidRDefault="00C924EE">
          <w:pPr>
            <w:pStyle w:val="Turinys1"/>
            <w:rPr>
              <w:rFonts w:asciiTheme="minorHAnsi" w:hAnsiTheme="minorHAnsi" w:cstheme="minorBidi"/>
              <w:noProof/>
              <w:color w:val="auto"/>
              <w:szCs w:val="22"/>
              <w:lang w:bidi="ar-SA"/>
            </w:rPr>
          </w:pPr>
          <w:hyperlink w:anchor="_Toc225758698" w:history="1">
            <w:r w:rsidRPr="000442F5">
              <w:rPr>
                <w:rStyle w:val="Hipersaitas"/>
                <w:rFonts w:cstheme="minorHAnsi"/>
                <w:noProof/>
              </w:rPr>
              <w:t>6.</w:t>
            </w:r>
            <w:r>
              <w:rPr>
                <w:rFonts w:asciiTheme="minorHAnsi" w:hAnsiTheme="minorHAnsi" w:cstheme="minorBidi"/>
                <w:noProof/>
                <w:color w:val="auto"/>
                <w:szCs w:val="22"/>
                <w:lang w:bidi="ar-SA"/>
              </w:rPr>
              <w:tab/>
            </w:r>
            <w:r w:rsidRPr="000442F5">
              <w:rPr>
                <w:rStyle w:val="Hipersaitas"/>
                <w:rFonts w:cstheme="minorHAnsi"/>
                <w:noProof/>
              </w:rPr>
              <w:t>Technologinio proceso garantijos</w:t>
            </w:r>
            <w:r>
              <w:rPr>
                <w:noProof/>
                <w:webHidden/>
              </w:rPr>
              <w:tab/>
            </w:r>
            <w:r>
              <w:rPr>
                <w:noProof/>
                <w:webHidden/>
              </w:rPr>
              <w:fldChar w:fldCharType="begin"/>
            </w:r>
            <w:r>
              <w:rPr>
                <w:noProof/>
                <w:webHidden/>
              </w:rPr>
              <w:instrText xml:space="preserve"> PAGEREF _Toc225758698 \h </w:instrText>
            </w:r>
            <w:r>
              <w:rPr>
                <w:noProof/>
                <w:webHidden/>
              </w:rPr>
            </w:r>
            <w:r>
              <w:rPr>
                <w:noProof/>
                <w:webHidden/>
              </w:rPr>
              <w:fldChar w:fldCharType="separate"/>
            </w:r>
            <w:r>
              <w:rPr>
                <w:noProof/>
                <w:webHidden/>
              </w:rPr>
              <w:t>24</w:t>
            </w:r>
            <w:r>
              <w:rPr>
                <w:noProof/>
                <w:webHidden/>
              </w:rPr>
              <w:fldChar w:fldCharType="end"/>
            </w:r>
          </w:hyperlink>
        </w:p>
        <w:p w14:paraId="0B0D7F4E" w14:textId="04B5A81C" w:rsidR="00C924EE" w:rsidRDefault="00C924EE">
          <w:pPr>
            <w:pStyle w:val="Turinys1"/>
            <w:rPr>
              <w:rFonts w:asciiTheme="minorHAnsi" w:hAnsiTheme="minorHAnsi" w:cstheme="minorBidi"/>
              <w:noProof/>
              <w:color w:val="auto"/>
              <w:szCs w:val="22"/>
              <w:lang w:bidi="ar-SA"/>
            </w:rPr>
          </w:pPr>
          <w:hyperlink w:anchor="_Toc225758699" w:history="1">
            <w:r w:rsidRPr="000442F5">
              <w:rPr>
                <w:rStyle w:val="Hipersaitas"/>
                <w:rFonts w:cstheme="minorHAnsi"/>
                <w:noProof/>
              </w:rPr>
              <w:t>7.</w:t>
            </w:r>
            <w:r>
              <w:rPr>
                <w:rFonts w:asciiTheme="minorHAnsi" w:hAnsiTheme="minorHAnsi" w:cstheme="minorBidi"/>
                <w:noProof/>
                <w:color w:val="auto"/>
                <w:szCs w:val="22"/>
                <w:lang w:bidi="ar-SA"/>
              </w:rPr>
              <w:tab/>
            </w:r>
            <w:r w:rsidRPr="000442F5">
              <w:rPr>
                <w:rStyle w:val="Hipersaitas"/>
                <w:rFonts w:cstheme="minorHAnsi"/>
                <w:noProof/>
              </w:rPr>
              <w:t>Nuotekų valymo įrenginių darbo efektyvumo bandymai</w:t>
            </w:r>
            <w:r>
              <w:rPr>
                <w:noProof/>
                <w:webHidden/>
              </w:rPr>
              <w:tab/>
            </w:r>
            <w:r>
              <w:rPr>
                <w:noProof/>
                <w:webHidden/>
              </w:rPr>
              <w:fldChar w:fldCharType="begin"/>
            </w:r>
            <w:r>
              <w:rPr>
                <w:noProof/>
                <w:webHidden/>
              </w:rPr>
              <w:instrText xml:space="preserve"> PAGEREF _Toc225758699 \h </w:instrText>
            </w:r>
            <w:r>
              <w:rPr>
                <w:noProof/>
                <w:webHidden/>
              </w:rPr>
            </w:r>
            <w:r>
              <w:rPr>
                <w:noProof/>
                <w:webHidden/>
              </w:rPr>
              <w:fldChar w:fldCharType="separate"/>
            </w:r>
            <w:r>
              <w:rPr>
                <w:noProof/>
                <w:webHidden/>
              </w:rPr>
              <w:t>24</w:t>
            </w:r>
            <w:r>
              <w:rPr>
                <w:noProof/>
                <w:webHidden/>
              </w:rPr>
              <w:fldChar w:fldCharType="end"/>
            </w:r>
          </w:hyperlink>
        </w:p>
        <w:p w14:paraId="087B3156" w14:textId="1FD997F9" w:rsidR="00341B84" w:rsidRDefault="000D6C7E">
          <w:pPr>
            <w:tabs>
              <w:tab w:val="left" w:pos="720"/>
              <w:tab w:val="left" w:pos="900"/>
            </w:tabs>
            <w:rPr>
              <w:rFonts w:asciiTheme="minorHAnsi" w:hAnsiTheme="minorHAnsi" w:cstheme="minorHAnsi"/>
              <w:sz w:val="22"/>
              <w:szCs w:val="22"/>
            </w:rPr>
          </w:pPr>
          <w:r>
            <w:rPr>
              <w:rFonts w:asciiTheme="minorHAnsi" w:hAnsiTheme="minorHAnsi" w:cstheme="minorHAnsi"/>
              <w:b/>
              <w:bCs/>
              <w:sz w:val="22"/>
              <w:szCs w:val="22"/>
            </w:rPr>
            <w:fldChar w:fldCharType="end"/>
          </w:r>
        </w:p>
      </w:sdtContent>
    </w:sdt>
    <w:p w14:paraId="792060A5" w14:textId="77777777" w:rsidR="00341B84" w:rsidRDefault="00341B84">
      <w:pPr>
        <w:pStyle w:val="Sraotsinys"/>
        <w:tabs>
          <w:tab w:val="left" w:pos="900"/>
        </w:tabs>
        <w:ind w:left="0"/>
        <w:rPr>
          <w:rFonts w:asciiTheme="minorHAnsi" w:hAnsiTheme="minorHAnsi" w:cstheme="minorHAnsi"/>
          <w:sz w:val="22"/>
          <w:szCs w:val="22"/>
          <w:lang w:eastAsia="zh-CN" w:bidi="ar-SA"/>
        </w:rPr>
      </w:pPr>
    </w:p>
    <w:p w14:paraId="6A2880D1" w14:textId="77777777" w:rsidR="00341B84" w:rsidRDefault="00341B84">
      <w:pPr>
        <w:pStyle w:val="Sraotsinys"/>
        <w:tabs>
          <w:tab w:val="left" w:pos="900"/>
        </w:tabs>
        <w:ind w:left="0"/>
        <w:rPr>
          <w:rFonts w:asciiTheme="minorHAnsi" w:hAnsiTheme="minorHAnsi" w:cstheme="minorHAnsi"/>
          <w:sz w:val="22"/>
          <w:szCs w:val="22"/>
          <w:lang w:eastAsia="zh-CN" w:bidi="ar-SA"/>
        </w:rPr>
      </w:pPr>
    </w:p>
    <w:p w14:paraId="2EE2BAE7" w14:textId="77777777" w:rsidR="00341B84" w:rsidRDefault="000D6C7E">
      <w:pPr>
        <w:widowControl/>
        <w:tabs>
          <w:tab w:val="left" w:pos="900"/>
        </w:tabs>
        <w:rPr>
          <w:rFonts w:asciiTheme="minorHAnsi" w:eastAsia="Arial Unicode MS" w:hAnsiTheme="minorHAnsi" w:cstheme="minorHAnsi"/>
          <w:b/>
          <w:bCs/>
          <w:color w:val="auto"/>
          <w:sz w:val="22"/>
          <w:szCs w:val="22"/>
          <w:lang w:eastAsia="zh-CN" w:bidi="ar-SA"/>
        </w:rPr>
      </w:pPr>
      <w:r>
        <w:rPr>
          <w:rFonts w:asciiTheme="minorHAnsi" w:hAnsiTheme="minorHAnsi" w:cstheme="minorHAnsi"/>
          <w:color w:val="auto"/>
          <w:sz w:val="22"/>
          <w:szCs w:val="22"/>
        </w:rPr>
        <w:br w:type="page"/>
      </w:r>
    </w:p>
    <w:p w14:paraId="4B28F5C0" w14:textId="77777777" w:rsidR="00341B84" w:rsidRDefault="00341B84">
      <w:pPr>
        <w:pStyle w:val="Antrat1"/>
        <w:numPr>
          <w:ilvl w:val="0"/>
          <w:numId w:val="0"/>
        </w:numPr>
        <w:tabs>
          <w:tab w:val="clear" w:pos="9638"/>
          <w:tab w:val="right" w:pos="540"/>
          <w:tab w:val="left" w:pos="900"/>
        </w:tabs>
        <w:spacing w:before="0" w:after="0"/>
        <w:jc w:val="center"/>
        <w:rPr>
          <w:rFonts w:asciiTheme="minorHAnsi" w:hAnsiTheme="minorHAnsi" w:cstheme="minorHAnsi"/>
          <w:sz w:val="22"/>
          <w:szCs w:val="22"/>
          <w:highlight w:val="yellow"/>
          <w:lang w:val="lt-LT"/>
        </w:rPr>
      </w:pPr>
    </w:p>
    <w:p w14:paraId="7D68ABAD"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4" w:name="_Toc197604641"/>
      <w:bookmarkStart w:id="5" w:name="_Toc225758626"/>
      <w:r>
        <w:rPr>
          <w:rFonts w:asciiTheme="minorHAnsi" w:hAnsiTheme="minorHAnsi" w:cstheme="minorHAnsi"/>
          <w:b w:val="0"/>
          <w:bCs w:val="0"/>
          <w:color w:val="44546A" w:themeColor="text2"/>
          <w:sz w:val="28"/>
          <w:szCs w:val="28"/>
          <w:lang w:val="lt-LT"/>
        </w:rPr>
        <w:t>Bendrieji reikalavimai</w:t>
      </w:r>
      <w:bookmarkEnd w:id="1"/>
      <w:bookmarkEnd w:id="4"/>
      <w:bookmarkEnd w:id="5"/>
      <w:r>
        <w:rPr>
          <w:rFonts w:asciiTheme="minorHAnsi" w:hAnsiTheme="minorHAnsi" w:cstheme="minorHAnsi"/>
          <w:b w:val="0"/>
          <w:bCs w:val="0"/>
          <w:color w:val="44546A" w:themeColor="text2"/>
          <w:sz w:val="28"/>
          <w:szCs w:val="28"/>
          <w:lang w:val="lt-LT"/>
        </w:rPr>
        <w:t xml:space="preserve"> </w:t>
      </w:r>
    </w:p>
    <w:p w14:paraId="338EFF63"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6" w:name="_Toc180443782"/>
      <w:bookmarkStart w:id="7" w:name="_Toc197604642"/>
      <w:bookmarkStart w:id="8" w:name="_Toc225758627"/>
      <w:bookmarkEnd w:id="3"/>
      <w:bookmarkEnd w:id="2"/>
      <w:r>
        <w:rPr>
          <w:rFonts w:asciiTheme="minorHAnsi" w:hAnsiTheme="minorHAnsi" w:cstheme="minorHAnsi"/>
          <w:sz w:val="22"/>
          <w:szCs w:val="22"/>
          <w:lang w:val="lt-LT"/>
        </w:rPr>
        <w:t>Bendra informacija</w:t>
      </w:r>
      <w:bookmarkEnd w:id="6"/>
      <w:bookmarkEnd w:id="7"/>
      <w:bookmarkEnd w:id="8"/>
    </w:p>
    <w:p w14:paraId="0FE85667" w14:textId="13A43219"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Šioje </w:t>
      </w:r>
      <w:r w:rsidR="00A07962">
        <w:rPr>
          <w:rFonts w:asciiTheme="minorHAnsi" w:hAnsiTheme="minorHAnsi" w:cstheme="minorHAnsi"/>
          <w:color w:val="auto"/>
          <w:sz w:val="22"/>
          <w:szCs w:val="22"/>
        </w:rPr>
        <w:t xml:space="preserve"> UAB „Rietavo komunalinis ūkis“ viešojo pirkimo </w:t>
      </w:r>
      <w:r w:rsidR="00A07962" w:rsidRPr="00A07962">
        <w:rPr>
          <w:rFonts w:asciiTheme="minorHAnsi" w:hAnsiTheme="minorHAnsi" w:cstheme="minorHAnsi"/>
          <w:color w:val="auto"/>
          <w:sz w:val="22"/>
          <w:szCs w:val="22"/>
        </w:rPr>
        <w:t>„</w:t>
      </w:r>
      <w:bookmarkStart w:id="9" w:name="_Hlk195866913"/>
      <w:r w:rsidR="00A07962">
        <w:rPr>
          <w:rFonts w:asciiTheme="minorHAnsi" w:hAnsiTheme="minorHAnsi" w:cstheme="minorHAnsi"/>
          <w:color w:val="auto"/>
          <w:sz w:val="22"/>
          <w:szCs w:val="22"/>
        </w:rPr>
        <w:t>P</w:t>
      </w:r>
      <w:r w:rsidR="00A07962" w:rsidRPr="00A07962">
        <w:rPr>
          <w:rFonts w:asciiTheme="minorHAnsi" w:hAnsiTheme="minorHAnsi" w:cstheme="minorHAnsi"/>
          <w:color w:val="auto"/>
          <w:sz w:val="22"/>
          <w:szCs w:val="22"/>
        </w:rPr>
        <w:t xml:space="preserve">rojekto „geriamojo vandens tiekimo ir nuotekų tvarkymo paslaugų prieinamumo didinimas </w:t>
      </w:r>
      <w:r w:rsidR="00A07962">
        <w:rPr>
          <w:rFonts w:asciiTheme="minorHAnsi" w:hAnsiTheme="minorHAnsi" w:cstheme="minorHAnsi"/>
          <w:color w:val="auto"/>
          <w:sz w:val="22"/>
          <w:szCs w:val="22"/>
        </w:rPr>
        <w:t>R</w:t>
      </w:r>
      <w:r w:rsidR="00A07962" w:rsidRPr="00A07962">
        <w:rPr>
          <w:rFonts w:asciiTheme="minorHAnsi" w:hAnsiTheme="minorHAnsi" w:cstheme="minorHAnsi"/>
          <w:color w:val="auto"/>
          <w:sz w:val="22"/>
          <w:szCs w:val="22"/>
        </w:rPr>
        <w:t xml:space="preserve">ietavo savivaldybėje“  nuotekų valymo įrenginių rekonstrukcijos darbai </w:t>
      </w:r>
      <w:proofErr w:type="spellStart"/>
      <w:r w:rsidR="00A07962">
        <w:rPr>
          <w:rFonts w:asciiTheme="minorHAnsi" w:hAnsiTheme="minorHAnsi" w:cstheme="minorHAnsi"/>
          <w:color w:val="auto"/>
          <w:sz w:val="22"/>
          <w:szCs w:val="22"/>
        </w:rPr>
        <w:t>T</w:t>
      </w:r>
      <w:r w:rsidR="00A07962" w:rsidRPr="00A07962">
        <w:rPr>
          <w:rFonts w:asciiTheme="minorHAnsi" w:hAnsiTheme="minorHAnsi" w:cstheme="minorHAnsi"/>
          <w:color w:val="auto"/>
          <w:sz w:val="22"/>
          <w:szCs w:val="22"/>
        </w:rPr>
        <w:t>veruose</w:t>
      </w:r>
      <w:proofErr w:type="spellEnd"/>
      <w:r w:rsidR="00A07962" w:rsidRPr="00A07962">
        <w:rPr>
          <w:rFonts w:asciiTheme="minorHAnsi" w:hAnsiTheme="minorHAnsi" w:cstheme="minorHAnsi"/>
          <w:color w:val="auto"/>
          <w:sz w:val="22"/>
          <w:szCs w:val="22"/>
        </w:rPr>
        <w:t xml:space="preserve"> su projektavimu“  </w:t>
      </w:r>
      <w:bookmarkEnd w:id="9"/>
      <w:r w:rsidR="00A07962">
        <w:rPr>
          <w:rFonts w:asciiTheme="minorHAnsi" w:hAnsiTheme="minorHAnsi" w:cstheme="minorHAnsi"/>
          <w:color w:val="auto"/>
          <w:sz w:val="22"/>
          <w:szCs w:val="22"/>
        </w:rPr>
        <w:t>(toliau- Pirkimas) t</w:t>
      </w:r>
      <w:r>
        <w:rPr>
          <w:rFonts w:asciiTheme="minorHAnsi" w:hAnsiTheme="minorHAnsi" w:cstheme="minorHAnsi"/>
          <w:color w:val="auto"/>
          <w:sz w:val="22"/>
          <w:szCs w:val="22"/>
        </w:rPr>
        <w:t xml:space="preserve">echninėje specifikacijoje </w:t>
      </w:r>
      <w:r w:rsidR="00A07962">
        <w:rPr>
          <w:rFonts w:asciiTheme="minorHAnsi" w:hAnsiTheme="minorHAnsi" w:cstheme="minorHAnsi"/>
          <w:color w:val="auto"/>
          <w:sz w:val="22"/>
          <w:szCs w:val="22"/>
        </w:rPr>
        <w:t xml:space="preserve">(toliau- Techninė specifikacija, Užsakovo reikalavimai) </w:t>
      </w:r>
      <w:r>
        <w:rPr>
          <w:rFonts w:asciiTheme="minorHAnsi" w:hAnsiTheme="minorHAnsi" w:cstheme="minorHAnsi"/>
          <w:color w:val="auto"/>
          <w:sz w:val="22"/>
          <w:szCs w:val="22"/>
        </w:rPr>
        <w:t xml:space="preserve">pateikiami reikalavimai </w:t>
      </w: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miestelio nuotekų valymo įrenginių (toliau </w:t>
      </w:r>
      <w:r w:rsidR="00FA287B">
        <w:rPr>
          <w:rFonts w:asciiTheme="minorHAnsi" w:hAnsiTheme="minorHAnsi" w:cstheme="minorHAnsi"/>
          <w:color w:val="auto"/>
          <w:sz w:val="22"/>
          <w:szCs w:val="22"/>
        </w:rPr>
        <w:t>-</w:t>
      </w:r>
      <w:r>
        <w:rPr>
          <w:rFonts w:asciiTheme="minorHAnsi" w:hAnsiTheme="minorHAnsi" w:cstheme="minorHAnsi"/>
          <w:color w:val="auto"/>
          <w:sz w:val="22"/>
          <w:szCs w:val="22"/>
        </w:rPr>
        <w:t xml:space="preserve"> NVĮ) projektavimui ir rekonstrukcijos darbams, naudojamoms medžiagoms, atliekamų darbų kokybei ir paslaugoms. </w:t>
      </w:r>
    </w:p>
    <w:p w14:paraId="5F47744C" w14:textId="02F00144" w:rsidR="00341B84" w:rsidRDefault="00A07962" w:rsidP="00A07962">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Techninėje specifikacijoje pateikiami</w:t>
      </w:r>
      <w:r w:rsidR="000D6C7E">
        <w:rPr>
          <w:rFonts w:asciiTheme="minorHAnsi" w:hAnsiTheme="minorHAnsi" w:cstheme="minorHAnsi"/>
          <w:color w:val="auto"/>
          <w:sz w:val="22"/>
          <w:szCs w:val="22"/>
        </w:rPr>
        <w:t xml:space="preserve"> reikalavimai bus laikomi minimaliais būtinaisiais reikalavimais, užtikrinančiais minimalią technologinio proceso projekto kokybę ir sąžiningą konkurenciją.</w:t>
      </w:r>
    </w:p>
    <w:p w14:paraId="5345815E" w14:textId="77777777" w:rsidR="00341B84" w:rsidRDefault="000D6C7E" w:rsidP="00A07962">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Galutinis šio pirkimo tikslas - užtikrinti vartotojams tinkamos kokybės nuotekų tvarkymo paslaugų teikimą.</w:t>
      </w:r>
    </w:p>
    <w:p w14:paraId="2C80D35C" w14:textId="58BFDA13" w:rsidR="00341B84" w:rsidRDefault="000D6C7E" w:rsidP="00A07962">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Viešojo pirkimo</w:t>
      </w:r>
      <w:r w:rsidR="00A07962">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 laimėtojas (toliau- Rangovas, Tiekėjas) turės savo lėšomis atlikti geologinius/geotechninius tyrimus, topografinio(-</w:t>
      </w:r>
      <w:proofErr w:type="spellStart"/>
      <w:r>
        <w:rPr>
          <w:rFonts w:asciiTheme="minorHAnsi" w:hAnsiTheme="minorHAnsi" w:cstheme="minorHAnsi"/>
          <w:color w:val="auto"/>
          <w:sz w:val="22"/>
          <w:szCs w:val="22"/>
        </w:rPr>
        <w:t>ių</w:t>
      </w:r>
      <w:proofErr w:type="spellEnd"/>
      <w:r>
        <w:rPr>
          <w:rFonts w:asciiTheme="minorHAnsi" w:hAnsiTheme="minorHAnsi" w:cstheme="minorHAnsi"/>
          <w:color w:val="auto"/>
          <w:sz w:val="22"/>
          <w:szCs w:val="22"/>
        </w:rPr>
        <w:t xml:space="preserve">) plano(-ų) parengimą, parengti nuotekų valymo įrenginių statinio projektinius pasiūlymus, </w:t>
      </w:r>
      <w:r w:rsidR="003D75C7">
        <w:rPr>
          <w:rFonts w:asciiTheme="minorHAnsi" w:hAnsiTheme="minorHAnsi" w:cstheme="minorHAnsi"/>
          <w:color w:val="auto"/>
          <w:sz w:val="22"/>
          <w:szCs w:val="22"/>
        </w:rPr>
        <w:t xml:space="preserve">atlikti visuomenės informavimo procedūras, gauti statybą leidžiantį dokumentą, parengti </w:t>
      </w:r>
      <w:r>
        <w:rPr>
          <w:rFonts w:asciiTheme="minorHAnsi" w:hAnsiTheme="minorHAnsi" w:cstheme="minorHAnsi"/>
          <w:color w:val="auto"/>
          <w:sz w:val="22"/>
          <w:szCs w:val="22"/>
        </w:rPr>
        <w:t xml:space="preserve">techninį darbo projektą, juos suderinti teisės aktų nustatyta tvarka,  </w:t>
      </w:r>
      <w:r w:rsidR="003D75C7">
        <w:rPr>
          <w:rFonts w:asciiTheme="minorHAnsi" w:hAnsiTheme="minorHAnsi" w:cstheme="minorHAnsi"/>
          <w:color w:val="auto"/>
          <w:sz w:val="22"/>
          <w:szCs w:val="22"/>
        </w:rPr>
        <w:t xml:space="preserve">taip pat </w:t>
      </w:r>
      <w:r>
        <w:rPr>
          <w:rFonts w:asciiTheme="minorHAnsi" w:hAnsiTheme="minorHAnsi" w:cstheme="minorHAnsi"/>
          <w:color w:val="auto"/>
          <w:sz w:val="22"/>
          <w:szCs w:val="22"/>
        </w:rPr>
        <w:t>gauti visus</w:t>
      </w:r>
      <w:r w:rsidR="003D75C7">
        <w:rPr>
          <w:rFonts w:asciiTheme="minorHAnsi" w:hAnsiTheme="minorHAnsi" w:cstheme="minorHAnsi"/>
          <w:color w:val="auto"/>
          <w:sz w:val="22"/>
          <w:szCs w:val="22"/>
        </w:rPr>
        <w:t xml:space="preserve"> kitus</w:t>
      </w:r>
      <w:r>
        <w:rPr>
          <w:rFonts w:asciiTheme="minorHAnsi" w:hAnsiTheme="minorHAnsi" w:cstheme="minorHAnsi"/>
          <w:color w:val="auto"/>
          <w:sz w:val="22"/>
          <w:szCs w:val="22"/>
        </w:rPr>
        <w:t xml:space="preserve"> leidimus, sutikimus, reikalingus Darbams pradėti, atlikti</w:t>
      </w:r>
      <w:r w:rsidR="003D75C7">
        <w:rPr>
          <w:rFonts w:asciiTheme="minorHAnsi" w:hAnsiTheme="minorHAnsi" w:cstheme="minorHAnsi"/>
          <w:color w:val="auto"/>
          <w:sz w:val="22"/>
          <w:szCs w:val="22"/>
        </w:rPr>
        <w:t xml:space="preserve"> Darbus</w:t>
      </w:r>
      <w:r>
        <w:rPr>
          <w:rFonts w:asciiTheme="minorHAnsi" w:hAnsiTheme="minorHAnsi" w:cstheme="minorHAnsi"/>
          <w:color w:val="auto"/>
          <w:sz w:val="22"/>
          <w:szCs w:val="22"/>
        </w:rPr>
        <w:t xml:space="preserve">, </w:t>
      </w:r>
      <w:r w:rsidR="003D75C7">
        <w:rPr>
          <w:rFonts w:asciiTheme="minorHAnsi" w:hAnsiTheme="minorHAnsi" w:cstheme="minorHAnsi"/>
          <w:color w:val="auto"/>
          <w:sz w:val="22"/>
          <w:szCs w:val="22"/>
        </w:rPr>
        <w:t>atlikti statybos darbų užbaigimo procedūrą</w:t>
      </w:r>
      <w:r>
        <w:rPr>
          <w:rFonts w:asciiTheme="minorHAnsi" w:hAnsiTheme="minorHAnsi" w:cstheme="minorHAnsi"/>
          <w:color w:val="auto"/>
          <w:sz w:val="22"/>
          <w:szCs w:val="22"/>
        </w:rPr>
        <w:t xml:space="preserve"> teisės aktų nustatyta tvarka bei perduoti Perkančiajam subjektui UAB „Rietavo komunalinis ūkis“ (toliau – Užsakovas, Statytojas).  </w:t>
      </w:r>
    </w:p>
    <w:p w14:paraId="65392C96" w14:textId="77777777"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Šiame priede pateikti reikalavimai Darbams turi būti suprantami kaip orientaciniai – Rangovas yra atsakingas už statinio projektinių pasiūlymų ir statinio techninio darbo projekto rengimą (bendrai kartu toliau vadinama – projektavimu, Statinio projektu), Darbų atlikimą, už nuotekų valymo įrenginių efektyvų darbą ir ekonomišką veikimą ir galutinio rezultato (reikalingų nuotekų išvalymo rodiklių) pasiekimą. </w:t>
      </w:r>
    </w:p>
    <w:p w14:paraId="5D707139" w14:textId="77777777" w:rsidR="00341B84" w:rsidRDefault="000D6C7E" w:rsidP="00A07962">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gauti visas prisijungimo sąlygas, </w:t>
      </w:r>
      <w:r w:rsidR="003D75C7">
        <w:rPr>
          <w:rFonts w:asciiTheme="minorHAnsi" w:hAnsiTheme="minorHAnsi" w:cstheme="minorHAnsi"/>
          <w:color w:val="auto"/>
          <w:sz w:val="22"/>
          <w:szCs w:val="22"/>
        </w:rPr>
        <w:t xml:space="preserve">specialiąsias sąlygas iš savivaldybės (jei reikalinga Statinio projekto parengimui), </w:t>
      </w:r>
      <w:r>
        <w:rPr>
          <w:rFonts w:asciiTheme="minorHAnsi" w:hAnsiTheme="minorHAnsi" w:cstheme="minorHAnsi"/>
          <w:color w:val="auto"/>
          <w:sz w:val="22"/>
          <w:szCs w:val="22"/>
        </w:rPr>
        <w:t xml:space="preserve">leidimus, licencijas ir suderinimus reikalingus projektavimui, rekonstrukcijos darbams, darbų valdymui ir statinių naudojimui. Užsakovas kreipsis į institucijas, kad gauti leidimus, kuriuos privalo gauti tik Užsakovas. </w:t>
      </w:r>
    </w:p>
    <w:p w14:paraId="3DB485C7" w14:textId="241AFF5F" w:rsidR="00341B84" w:rsidRDefault="000D6C7E" w:rsidP="00AF2CFD">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Esant poreikiui, </w:t>
      </w:r>
      <w:r w:rsidR="00AF2CFD">
        <w:rPr>
          <w:rFonts w:asciiTheme="minorHAnsi" w:hAnsiTheme="minorHAnsi" w:cstheme="minorHAnsi"/>
          <w:color w:val="auto"/>
          <w:sz w:val="22"/>
          <w:szCs w:val="22"/>
        </w:rPr>
        <w:t xml:space="preserve">Užsakovo įgaliojimu, </w:t>
      </w:r>
      <w:r>
        <w:rPr>
          <w:rFonts w:asciiTheme="minorHAnsi" w:hAnsiTheme="minorHAnsi" w:cstheme="minorHAnsi"/>
          <w:color w:val="auto"/>
          <w:sz w:val="22"/>
          <w:szCs w:val="22"/>
        </w:rPr>
        <w:t>Rangovas turės gauti visus reikalingus leidimus iš vietinių institucijų savo lėšomis. Tokie leidimai apima leidimus eismo nukreipimams, kelių uždarymo leidimai, gyvenimo ir darbo leidimai, leidimai radijo ryšio priemonėms, leidimai žemės darbams ar inžinerinių tinklų perkėlimui, aplinkosaugos leidimai ir kt.</w:t>
      </w:r>
    </w:p>
    <w:p w14:paraId="517CF69D" w14:textId="77777777" w:rsidR="00341B84" w:rsidRDefault="00423279"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Geologinių, geotechninių tyrimų, topografinio plano parengimo, p</w:t>
      </w:r>
      <w:r w:rsidR="000D6C7E">
        <w:rPr>
          <w:rFonts w:asciiTheme="minorHAnsi" w:hAnsiTheme="minorHAnsi" w:cstheme="minorHAnsi"/>
          <w:color w:val="auto"/>
          <w:sz w:val="22"/>
          <w:szCs w:val="22"/>
        </w:rPr>
        <w:t xml:space="preserve">rojektavimo paslaugos, įskaitant statybą leidžiančio dokumento gavimą ir ekspertizės atlikimą, turės būti suteiktos per </w:t>
      </w:r>
      <w:r w:rsidRPr="003D75C7">
        <w:rPr>
          <w:rFonts w:asciiTheme="minorHAnsi" w:hAnsiTheme="minorHAnsi" w:cstheme="minorHAnsi"/>
          <w:color w:val="0070C0"/>
          <w:sz w:val="22"/>
          <w:szCs w:val="22"/>
        </w:rPr>
        <w:t xml:space="preserve">14 </w:t>
      </w:r>
      <w:r w:rsidR="000D6C7E" w:rsidRPr="003D75C7">
        <w:rPr>
          <w:rFonts w:asciiTheme="minorHAnsi" w:hAnsiTheme="minorHAnsi" w:cstheme="minorHAnsi"/>
          <w:color w:val="0070C0"/>
          <w:sz w:val="22"/>
          <w:szCs w:val="22"/>
        </w:rPr>
        <w:t>mėn</w:t>
      </w:r>
      <w:r w:rsidR="000D6C7E">
        <w:rPr>
          <w:rFonts w:asciiTheme="minorHAnsi" w:hAnsiTheme="minorHAnsi" w:cstheme="minorHAnsi"/>
          <w:color w:val="auto"/>
          <w:sz w:val="22"/>
          <w:szCs w:val="22"/>
        </w:rPr>
        <w:t xml:space="preserve">., rekonstrukcijos rangos darbų atlikimo terminas- </w:t>
      </w:r>
      <w:r w:rsidR="000D6C7E" w:rsidRPr="003D75C7">
        <w:rPr>
          <w:rFonts w:asciiTheme="minorHAnsi" w:hAnsiTheme="minorHAnsi" w:cstheme="minorHAnsi"/>
          <w:color w:val="0070C0"/>
          <w:sz w:val="22"/>
          <w:szCs w:val="22"/>
        </w:rPr>
        <w:t>6 mėn</w:t>
      </w:r>
      <w:r w:rsidR="000D6C7E">
        <w:rPr>
          <w:rFonts w:asciiTheme="minorHAnsi" w:hAnsiTheme="minorHAnsi" w:cstheme="minorHAnsi"/>
          <w:color w:val="auto"/>
          <w:sz w:val="22"/>
          <w:szCs w:val="22"/>
        </w:rPr>
        <w:t xml:space="preserve">. Rangovo Sutartinių įsipareigojimų </w:t>
      </w:r>
      <w:r w:rsidR="003D75C7">
        <w:rPr>
          <w:rFonts w:asciiTheme="minorHAnsi" w:hAnsiTheme="minorHAnsi" w:cstheme="minorHAnsi"/>
          <w:color w:val="auto"/>
          <w:sz w:val="22"/>
          <w:szCs w:val="22"/>
        </w:rPr>
        <w:t xml:space="preserve">(sutarties dalyko) </w:t>
      </w:r>
      <w:r w:rsidR="000D6C7E">
        <w:rPr>
          <w:rFonts w:asciiTheme="minorHAnsi" w:hAnsiTheme="minorHAnsi" w:cstheme="minorHAnsi"/>
          <w:color w:val="auto"/>
          <w:sz w:val="22"/>
          <w:szCs w:val="22"/>
        </w:rPr>
        <w:t xml:space="preserve">įvykdymo terminas </w:t>
      </w:r>
      <w:r w:rsidRPr="003D75C7">
        <w:rPr>
          <w:rFonts w:asciiTheme="minorHAnsi" w:hAnsiTheme="minorHAnsi" w:cstheme="minorHAnsi"/>
          <w:color w:val="0070C0"/>
          <w:sz w:val="22"/>
          <w:szCs w:val="22"/>
        </w:rPr>
        <w:t xml:space="preserve">20 </w:t>
      </w:r>
      <w:r w:rsidR="000D6C7E" w:rsidRPr="003D75C7">
        <w:rPr>
          <w:rFonts w:asciiTheme="minorHAnsi" w:hAnsiTheme="minorHAnsi" w:cstheme="minorHAnsi"/>
          <w:color w:val="0070C0"/>
          <w:sz w:val="22"/>
          <w:szCs w:val="22"/>
        </w:rPr>
        <w:t>mėn</w:t>
      </w:r>
      <w:r w:rsidR="000D6C7E">
        <w:rPr>
          <w:rFonts w:asciiTheme="minorHAnsi" w:hAnsiTheme="minorHAnsi" w:cstheme="minorHAnsi"/>
          <w:color w:val="auto"/>
          <w:sz w:val="22"/>
          <w:szCs w:val="22"/>
        </w:rPr>
        <w:t xml:space="preserve">. Dėl nenumatytų, nepriklausančių nuo Rangovo aplinkybių, galimas sutarties pratęsimas  </w:t>
      </w:r>
      <w:r w:rsidR="000D6C7E" w:rsidRPr="003D75C7">
        <w:rPr>
          <w:rFonts w:asciiTheme="minorHAnsi" w:hAnsiTheme="minorHAnsi" w:cstheme="minorHAnsi"/>
          <w:color w:val="0070C0"/>
          <w:sz w:val="22"/>
          <w:szCs w:val="22"/>
        </w:rPr>
        <w:t>1 k. 2 mėn</w:t>
      </w:r>
      <w:r w:rsidR="000D6C7E">
        <w:rPr>
          <w:rFonts w:asciiTheme="minorHAnsi" w:hAnsiTheme="minorHAnsi" w:cstheme="minorHAnsi"/>
          <w:color w:val="auto"/>
          <w:sz w:val="22"/>
          <w:szCs w:val="22"/>
        </w:rPr>
        <w:t xml:space="preserve">. </w:t>
      </w:r>
      <w:r w:rsidR="003D75C7">
        <w:rPr>
          <w:rFonts w:asciiTheme="minorHAnsi" w:hAnsiTheme="minorHAnsi" w:cstheme="minorHAnsi"/>
          <w:color w:val="auto"/>
          <w:sz w:val="22"/>
          <w:szCs w:val="22"/>
        </w:rPr>
        <w:t>Rangovas turi teisę Darbus atlikti  trumpesniais terminais, nei nurodyta.</w:t>
      </w:r>
    </w:p>
    <w:p w14:paraId="420DBE46" w14:textId="77777777" w:rsidR="00341B84" w:rsidRDefault="00341B84">
      <w:pPr>
        <w:tabs>
          <w:tab w:val="left" w:pos="900"/>
        </w:tabs>
        <w:jc w:val="both"/>
        <w:rPr>
          <w:rFonts w:asciiTheme="minorHAnsi" w:hAnsiTheme="minorHAnsi" w:cstheme="minorHAnsi"/>
          <w:color w:val="auto"/>
          <w:sz w:val="22"/>
          <w:szCs w:val="22"/>
        </w:rPr>
      </w:pPr>
    </w:p>
    <w:p w14:paraId="24496A15"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0" w:name="_Toc225758628"/>
      <w:r>
        <w:rPr>
          <w:rFonts w:asciiTheme="minorHAnsi" w:hAnsiTheme="minorHAnsi" w:cstheme="minorHAnsi"/>
          <w:sz w:val="22"/>
          <w:szCs w:val="22"/>
          <w:lang w:val="lt-LT"/>
        </w:rPr>
        <w:t>Esama situacija</w:t>
      </w:r>
      <w:bookmarkEnd w:id="10"/>
    </w:p>
    <w:p w14:paraId="2F777BA0" w14:textId="77777777" w:rsidR="00341B84" w:rsidRDefault="000D6C7E" w:rsidP="003D75C7">
      <w:pPr>
        <w:tabs>
          <w:tab w:val="left" w:pos="900"/>
        </w:tabs>
        <w:ind w:firstLine="851"/>
        <w:jc w:val="both"/>
        <w:rPr>
          <w:rFonts w:asciiTheme="minorHAnsi" w:hAnsiTheme="minorHAnsi" w:cstheme="minorHAnsi"/>
          <w:color w:val="auto"/>
          <w:sz w:val="22"/>
          <w:szCs w:val="22"/>
        </w:rPr>
      </w:pPr>
      <w:proofErr w:type="spellStart"/>
      <w:r>
        <w:rPr>
          <w:rFonts w:asciiTheme="minorHAnsi" w:hAnsiTheme="minorHAnsi" w:cstheme="minorHAnsi"/>
          <w:b/>
          <w:bCs/>
          <w:color w:val="auto"/>
          <w:sz w:val="22"/>
          <w:szCs w:val="22"/>
        </w:rPr>
        <w:t>Tverai</w:t>
      </w:r>
      <w:proofErr w:type="spellEnd"/>
      <w:r>
        <w:rPr>
          <w:rFonts w:asciiTheme="minorHAnsi" w:hAnsiTheme="minorHAnsi" w:cstheme="minorHAnsi"/>
          <w:color w:val="auto"/>
          <w:sz w:val="22"/>
          <w:szCs w:val="22"/>
        </w:rPr>
        <w:t>  – miestelis </w:t>
      </w:r>
      <w:hyperlink r:id="rId9" w:tooltip="Rietavo savivaldybė" w:history="1">
        <w:r>
          <w:rPr>
            <w:rFonts w:asciiTheme="minorHAnsi" w:hAnsiTheme="minorHAnsi" w:cstheme="minorHAnsi"/>
            <w:color w:val="auto"/>
            <w:sz w:val="22"/>
            <w:szCs w:val="22"/>
          </w:rPr>
          <w:t>Rietavo savivaldybėje</w:t>
        </w:r>
      </w:hyperlink>
      <w:r>
        <w:rPr>
          <w:rFonts w:asciiTheme="minorHAnsi" w:hAnsiTheme="minorHAnsi" w:cstheme="minorHAnsi"/>
          <w:color w:val="auto"/>
          <w:sz w:val="22"/>
          <w:szCs w:val="22"/>
        </w:rPr>
        <w:t>, kelio  </w:t>
      </w:r>
      <w:hyperlink r:id="rId10" w:tooltip="RK3239 (puslapis neegzistuoja)" w:history="1">
        <w:r>
          <w:rPr>
            <w:rFonts w:asciiTheme="minorHAnsi" w:hAnsiTheme="minorHAnsi" w:cstheme="minorHAnsi"/>
            <w:color w:val="auto"/>
            <w:sz w:val="22"/>
            <w:szCs w:val="22"/>
          </w:rPr>
          <w:t>3239</w:t>
        </w:r>
      </w:hyperlink>
      <w:r>
        <w:rPr>
          <w:rFonts w:asciiTheme="minorHAnsi" w:hAnsiTheme="minorHAnsi" w:cstheme="minorHAnsi"/>
          <w:color w:val="auto"/>
          <w:sz w:val="22"/>
          <w:szCs w:val="22"/>
        </w:rPr>
        <w:t>  </w:t>
      </w:r>
      <w:hyperlink r:id="rId11" w:tooltip="Rietavas" w:history="1">
        <w:r>
          <w:rPr>
            <w:rFonts w:asciiTheme="minorHAnsi" w:hAnsiTheme="minorHAnsi" w:cstheme="minorHAnsi"/>
            <w:color w:val="auto"/>
            <w:sz w:val="22"/>
            <w:szCs w:val="22"/>
          </w:rPr>
          <w:t>Rietavas</w:t>
        </w:r>
      </w:hyperlink>
      <w:r>
        <w:rPr>
          <w:rFonts w:asciiTheme="minorHAnsi" w:hAnsiTheme="minorHAnsi" w:cstheme="minorHAnsi"/>
          <w:color w:val="auto"/>
          <w:sz w:val="22"/>
          <w:szCs w:val="22"/>
        </w:rPr>
        <w:t>–</w:t>
      </w:r>
      <w:proofErr w:type="spellStart"/>
      <w:r>
        <w:rPr>
          <w:rFonts w:asciiTheme="minorHAnsi" w:hAnsiTheme="minorHAnsi" w:cstheme="minorHAnsi"/>
          <w:color w:val="auto"/>
          <w:sz w:val="22"/>
          <w:szCs w:val="22"/>
        </w:rPr>
        <w:t>Tverai</w:t>
      </w:r>
      <w:proofErr w:type="spellEnd"/>
      <w:r>
        <w:rPr>
          <w:rFonts w:asciiTheme="minorHAnsi" w:hAnsiTheme="minorHAnsi" w:cstheme="minorHAnsi"/>
          <w:color w:val="auto"/>
          <w:sz w:val="22"/>
          <w:szCs w:val="22"/>
        </w:rPr>
        <w:t>–</w:t>
      </w:r>
      <w:hyperlink r:id="rId12" w:tooltip="Varniai" w:history="1">
        <w:r>
          <w:rPr>
            <w:rFonts w:asciiTheme="minorHAnsi" w:hAnsiTheme="minorHAnsi" w:cstheme="minorHAnsi"/>
            <w:color w:val="auto"/>
            <w:sz w:val="22"/>
            <w:szCs w:val="22"/>
          </w:rPr>
          <w:t>Varniai</w:t>
        </w:r>
      </w:hyperlink>
      <w:r>
        <w:rPr>
          <w:rFonts w:asciiTheme="minorHAnsi" w:hAnsiTheme="minorHAnsi" w:cstheme="minorHAnsi"/>
          <w:color w:val="auto"/>
          <w:sz w:val="22"/>
          <w:szCs w:val="22"/>
        </w:rPr>
        <w:t>  pusiaukelėje, </w:t>
      </w:r>
      <w:hyperlink r:id="rId13" w:tooltip="Žemaičių aukštuma" w:history="1">
        <w:r>
          <w:rPr>
            <w:rFonts w:asciiTheme="minorHAnsi" w:hAnsiTheme="minorHAnsi" w:cstheme="minorHAnsi"/>
            <w:color w:val="auto"/>
            <w:sz w:val="22"/>
            <w:szCs w:val="22"/>
          </w:rPr>
          <w:t>Žemaičių aukštumos</w:t>
        </w:r>
      </w:hyperlink>
      <w:r>
        <w:rPr>
          <w:rFonts w:asciiTheme="minorHAnsi" w:hAnsiTheme="minorHAnsi" w:cstheme="minorHAnsi"/>
          <w:color w:val="auto"/>
          <w:sz w:val="22"/>
          <w:szCs w:val="22"/>
        </w:rPr>
        <w:t> pažemėjime, šalia </w:t>
      </w:r>
      <w:hyperlink r:id="rId14" w:tooltip="Aitra (Jūra)" w:history="1">
        <w:r>
          <w:rPr>
            <w:rFonts w:asciiTheme="minorHAnsi" w:hAnsiTheme="minorHAnsi" w:cstheme="minorHAnsi"/>
            <w:color w:val="auto"/>
            <w:sz w:val="22"/>
            <w:szCs w:val="22"/>
          </w:rPr>
          <w:t>Aitros</w:t>
        </w:r>
      </w:hyperlink>
      <w:r>
        <w:rPr>
          <w:rFonts w:asciiTheme="minorHAnsi" w:hAnsiTheme="minorHAnsi" w:cstheme="minorHAnsi"/>
          <w:color w:val="auto"/>
          <w:sz w:val="22"/>
          <w:szCs w:val="22"/>
        </w:rPr>
        <w:t> upės. </w:t>
      </w:r>
      <w:hyperlink r:id="rId15" w:tooltip="Tverų seniūnija" w:history="1">
        <w:r>
          <w:rPr>
            <w:rFonts w:asciiTheme="minorHAnsi" w:hAnsiTheme="minorHAnsi" w:cstheme="minorHAnsi"/>
            <w:color w:val="auto"/>
            <w:sz w:val="22"/>
            <w:szCs w:val="22"/>
          </w:rPr>
          <w:t>Seniūnijos</w:t>
        </w:r>
      </w:hyperlink>
      <w:r>
        <w:rPr>
          <w:rFonts w:asciiTheme="minorHAnsi" w:hAnsiTheme="minorHAnsi" w:cstheme="minorHAnsi"/>
          <w:color w:val="auto"/>
          <w:sz w:val="22"/>
          <w:szCs w:val="22"/>
        </w:rPr>
        <w:t xml:space="preserve"> centras, </w:t>
      </w: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w:t>
      </w:r>
      <w:proofErr w:type="spellStart"/>
      <w:r>
        <w:rPr>
          <w:rFonts w:asciiTheme="minorHAnsi" w:hAnsiTheme="minorHAnsi" w:cstheme="minorHAnsi"/>
          <w:color w:val="auto"/>
          <w:sz w:val="22"/>
          <w:szCs w:val="22"/>
        </w:rPr>
        <w:t>seniūnaitij</w:t>
      </w:r>
      <w:r w:rsidR="002E6141">
        <w:rPr>
          <w:rFonts w:asciiTheme="minorHAnsi" w:hAnsiTheme="minorHAnsi" w:cstheme="minorHAnsi"/>
          <w:color w:val="auto"/>
          <w:sz w:val="22"/>
          <w:szCs w:val="22"/>
        </w:rPr>
        <w:t>oje</w:t>
      </w:r>
      <w:proofErr w:type="spellEnd"/>
      <w:r>
        <w:rPr>
          <w:rFonts w:asciiTheme="minorHAnsi" w:hAnsiTheme="minorHAnsi" w:cstheme="minorHAnsi"/>
          <w:color w:val="auto"/>
          <w:sz w:val="22"/>
          <w:szCs w:val="22"/>
        </w:rPr>
        <w:t>.</w:t>
      </w:r>
    </w:p>
    <w:p w14:paraId="15CE745B" w14:textId="1CBF23CD"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Gyventojų skaičius </w:t>
      </w: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miestelyje 2021 m. - 490 gyventojų.</w:t>
      </w:r>
    </w:p>
    <w:p w14:paraId="2C52889F" w14:textId="77777777" w:rsidR="00341B84" w:rsidRDefault="000D6C7E">
      <w:pPr>
        <w:tabs>
          <w:tab w:val="left" w:pos="900"/>
        </w:tabs>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kaime yra išvystyta centralizuoto vandens tiekimo gyventojams paslauga, kuria naudojasi 135 abonentai. </w:t>
      </w:r>
    </w:p>
    <w:p w14:paraId="75501320" w14:textId="77777777" w:rsidR="00341B84" w:rsidRDefault="000D6C7E" w:rsidP="003D75C7">
      <w:pPr>
        <w:tabs>
          <w:tab w:val="left" w:pos="900"/>
        </w:tabs>
        <w:ind w:firstLine="851"/>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miestelio nuotekos savitakiniu tinklu atiteka į nuotekų valymo įrenginius ir patenka į esamą nuotekų siurblinę. Iš siurblinės </w:t>
      </w:r>
      <w:proofErr w:type="spellStart"/>
      <w:r>
        <w:rPr>
          <w:rFonts w:asciiTheme="minorHAnsi" w:hAnsiTheme="minorHAnsi" w:cstheme="minorHAnsi"/>
          <w:color w:val="auto"/>
          <w:sz w:val="22"/>
          <w:szCs w:val="22"/>
        </w:rPr>
        <w:t>spaudimine</w:t>
      </w:r>
      <w:proofErr w:type="spellEnd"/>
      <w:r>
        <w:rPr>
          <w:rFonts w:asciiTheme="minorHAnsi" w:hAnsiTheme="minorHAnsi" w:cstheme="minorHAnsi"/>
          <w:color w:val="auto"/>
          <w:sz w:val="22"/>
          <w:szCs w:val="22"/>
        </w:rPr>
        <w:t xml:space="preserve"> linija paduodamos įvalymo įrenginių slėgio gesinimo šulinį. Pirmiausiai jos apvalomos </w:t>
      </w:r>
      <w:proofErr w:type="spellStart"/>
      <w:r>
        <w:rPr>
          <w:rFonts w:asciiTheme="minorHAnsi" w:hAnsiTheme="minorHAnsi" w:cstheme="minorHAnsi"/>
          <w:color w:val="auto"/>
          <w:sz w:val="22"/>
          <w:szCs w:val="22"/>
        </w:rPr>
        <w:t>smėliagaudėje</w:t>
      </w:r>
      <w:proofErr w:type="spellEnd"/>
      <w:r>
        <w:rPr>
          <w:rFonts w:asciiTheme="minorHAnsi" w:hAnsiTheme="minorHAnsi" w:cstheme="minorHAnsi"/>
          <w:color w:val="auto"/>
          <w:sz w:val="22"/>
          <w:szCs w:val="22"/>
        </w:rPr>
        <w:t xml:space="preserve">, po to patenka į </w:t>
      </w:r>
      <w:proofErr w:type="spellStart"/>
      <w:r>
        <w:rPr>
          <w:rFonts w:asciiTheme="minorHAnsi" w:hAnsiTheme="minorHAnsi" w:cstheme="minorHAnsi"/>
          <w:color w:val="auto"/>
          <w:sz w:val="22"/>
          <w:szCs w:val="22"/>
        </w:rPr>
        <w:t>aerotanką</w:t>
      </w:r>
      <w:proofErr w:type="spellEnd"/>
      <w:r>
        <w:rPr>
          <w:rFonts w:asciiTheme="minorHAnsi" w:hAnsiTheme="minorHAnsi" w:cstheme="minorHAnsi"/>
          <w:color w:val="auto"/>
          <w:sz w:val="22"/>
          <w:szCs w:val="22"/>
        </w:rPr>
        <w:t xml:space="preserve">. </w:t>
      </w:r>
      <w:r w:rsidR="00F07E7C" w:rsidRPr="00F07E7C">
        <w:rPr>
          <w:rFonts w:asciiTheme="minorHAnsi" w:hAnsiTheme="minorHAnsi" w:cstheme="minorHAnsi"/>
          <w:color w:val="0070C0"/>
          <w:sz w:val="22"/>
          <w:szCs w:val="22"/>
        </w:rPr>
        <w:t xml:space="preserve">Biologiškai valytos nuotekos  nukreipiamos į debito matavimo ir mėginių ėmimo šulinį, iš kurio išleistuvu </w:t>
      </w:r>
      <w:proofErr w:type="spellStart"/>
      <w:r w:rsidR="00F07E7C" w:rsidRPr="00F07E7C">
        <w:rPr>
          <w:rFonts w:asciiTheme="minorHAnsi" w:hAnsiTheme="minorHAnsi" w:cstheme="minorHAnsi"/>
          <w:color w:val="0070C0"/>
          <w:sz w:val="22"/>
          <w:szCs w:val="22"/>
        </w:rPr>
        <w:t>savitaka</w:t>
      </w:r>
      <w:proofErr w:type="spellEnd"/>
      <w:r w:rsidR="00F07E7C" w:rsidRPr="00F07E7C">
        <w:rPr>
          <w:rFonts w:asciiTheme="minorHAnsi" w:hAnsiTheme="minorHAnsi" w:cstheme="minorHAnsi"/>
          <w:color w:val="0070C0"/>
          <w:sz w:val="22"/>
          <w:szCs w:val="22"/>
        </w:rPr>
        <w:t xml:space="preserve"> nuvedamos į priimtuvą – melioracijos griovį, įtekanti į Aitros upelį</w:t>
      </w:r>
      <w:r w:rsidRPr="00F07E7C">
        <w:rPr>
          <w:rFonts w:asciiTheme="minorHAnsi" w:hAnsiTheme="minorHAnsi" w:cstheme="minorHAnsi"/>
          <w:color w:val="0070C0"/>
          <w:sz w:val="22"/>
          <w:szCs w:val="22"/>
        </w:rPr>
        <w:t>.</w:t>
      </w:r>
      <w:r>
        <w:rPr>
          <w:rFonts w:asciiTheme="minorHAnsi" w:hAnsiTheme="minorHAnsi" w:cstheme="minorHAnsi"/>
          <w:color w:val="auto"/>
          <w:sz w:val="22"/>
          <w:szCs w:val="22"/>
        </w:rPr>
        <w:t xml:space="preserve"> Aktyvus perteklinis dumblas išsiurbiamas iš antrinių </w:t>
      </w:r>
      <w:proofErr w:type="spellStart"/>
      <w:r>
        <w:rPr>
          <w:rFonts w:asciiTheme="minorHAnsi" w:hAnsiTheme="minorHAnsi" w:cstheme="minorHAnsi"/>
          <w:color w:val="auto"/>
          <w:sz w:val="22"/>
          <w:szCs w:val="22"/>
        </w:rPr>
        <w:t>nusodintuvų</w:t>
      </w:r>
      <w:proofErr w:type="spellEnd"/>
      <w:r>
        <w:rPr>
          <w:rFonts w:asciiTheme="minorHAnsi" w:hAnsiTheme="minorHAnsi" w:cstheme="minorHAnsi"/>
          <w:color w:val="auto"/>
          <w:sz w:val="22"/>
          <w:szCs w:val="22"/>
        </w:rPr>
        <w:t xml:space="preserve"> asenizacine mašina ir išvežamas į Rietavo miesto nuotekų valymo įrenginius. Oras į </w:t>
      </w:r>
      <w:proofErr w:type="spellStart"/>
      <w:r>
        <w:rPr>
          <w:rFonts w:asciiTheme="minorHAnsi" w:hAnsiTheme="minorHAnsi" w:cstheme="minorHAnsi"/>
          <w:color w:val="auto"/>
          <w:sz w:val="22"/>
          <w:szCs w:val="22"/>
        </w:rPr>
        <w:t>aerotankus</w:t>
      </w:r>
      <w:proofErr w:type="spellEnd"/>
      <w:r>
        <w:rPr>
          <w:rFonts w:asciiTheme="minorHAnsi" w:hAnsiTheme="minorHAnsi" w:cstheme="minorHAnsi"/>
          <w:color w:val="auto"/>
          <w:sz w:val="22"/>
          <w:szCs w:val="22"/>
        </w:rPr>
        <w:t xml:space="preserve"> tiekiamas orapūtėmis.</w:t>
      </w:r>
    </w:p>
    <w:p w14:paraId="1BFAAAE3" w14:textId="77777777" w:rsidR="00341B84" w:rsidRDefault="000D6C7E" w:rsidP="003D75C7">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valymo įrenginius eksploatuoja ir prižiūri UAB „Rietavo komunalinis ūkis“. Esami NVĮ </w:t>
      </w:r>
      <w:r>
        <w:rPr>
          <w:rFonts w:asciiTheme="minorHAnsi" w:hAnsiTheme="minorHAnsi" w:cstheme="minorHAnsi"/>
          <w:color w:val="auto"/>
          <w:sz w:val="22"/>
          <w:szCs w:val="22"/>
        </w:rPr>
        <w:lastRenderedPageBreak/>
        <w:t xml:space="preserve">eksploatuojami nuo 2005 m. </w:t>
      </w:r>
    </w:p>
    <w:p w14:paraId="7A7A8E78"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1" w:name="_Toc180443785"/>
      <w:bookmarkStart w:id="12" w:name="_Toc225758629"/>
      <w:r>
        <w:rPr>
          <w:rFonts w:asciiTheme="minorHAnsi" w:hAnsiTheme="minorHAnsi" w:cstheme="minorHAnsi"/>
          <w:sz w:val="22"/>
          <w:szCs w:val="22"/>
          <w:lang w:val="lt-LT"/>
        </w:rPr>
        <w:t>Darbų vieta</w:t>
      </w:r>
      <w:bookmarkEnd w:id="11"/>
      <w:bookmarkEnd w:id="12"/>
    </w:p>
    <w:p w14:paraId="4AB880C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Pagrindiniai statybos darbai bus vykdomi </w:t>
      </w: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miestelio nuotekų valyklos žemės sklype, adresu: Kunigaikščio Vykinto g. 10. Statiniai nuosavybės teise priklauso UAB „Rietavo komunalinis ūkis“.</w:t>
      </w:r>
    </w:p>
    <w:p w14:paraId="23318E24" w14:textId="77777777" w:rsidR="00341B84" w:rsidRDefault="00341B84">
      <w:pPr>
        <w:tabs>
          <w:tab w:val="left" w:pos="900"/>
        </w:tabs>
        <w:jc w:val="both"/>
        <w:rPr>
          <w:rFonts w:asciiTheme="minorHAnsi" w:hAnsiTheme="minorHAnsi" w:cstheme="minorHAnsi"/>
          <w:color w:val="auto"/>
          <w:sz w:val="22"/>
          <w:szCs w:val="22"/>
        </w:rPr>
      </w:pPr>
    </w:p>
    <w:p w14:paraId="3F26BCDE" w14:textId="77777777" w:rsidR="00341B84" w:rsidRDefault="000D6C7E">
      <w:pPr>
        <w:tabs>
          <w:tab w:val="left" w:pos="900"/>
        </w:tabs>
        <w:jc w:val="both"/>
        <w:rPr>
          <w:rFonts w:asciiTheme="minorHAnsi" w:hAnsiTheme="minorHAnsi" w:cstheme="minorHAnsi"/>
          <w:color w:val="auto"/>
          <w:sz w:val="22"/>
          <w:szCs w:val="22"/>
        </w:rPr>
      </w:pPr>
      <w:r>
        <w:t xml:space="preserve"> </w:t>
      </w:r>
    </w:p>
    <w:p w14:paraId="4C28568E" w14:textId="77777777" w:rsidR="00341B84" w:rsidRDefault="00341B84">
      <w:pPr>
        <w:pStyle w:val="Pagrindinistekstas"/>
        <w:tabs>
          <w:tab w:val="left" w:pos="900"/>
        </w:tabs>
        <w:ind w:right="187" w:firstLine="0"/>
        <w:jc w:val="both"/>
        <w:rPr>
          <w:rFonts w:asciiTheme="minorHAnsi" w:hAnsiTheme="minorHAnsi" w:cstheme="minorHAnsi"/>
          <w:sz w:val="22"/>
          <w:szCs w:val="22"/>
          <w:lang w:val="lt-LT"/>
        </w:rPr>
      </w:pPr>
    </w:p>
    <w:p w14:paraId="428D717C"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eastAsia="lt-LT"/>
        </w:rPr>
      </w:pPr>
      <w:r>
        <w:rPr>
          <w:noProof/>
          <w:lang w:val="en-US" w:eastAsia="en-US"/>
        </w:rPr>
        <mc:AlternateContent>
          <mc:Choice Requires="wps">
            <w:drawing>
              <wp:anchor distT="0" distB="0" distL="114300" distR="114300" simplePos="0" relativeHeight="251660288" behindDoc="0" locked="0" layoutInCell="1" allowOverlap="1" wp14:anchorId="51829BED" wp14:editId="1AA4A705">
                <wp:simplePos x="0" y="0"/>
                <wp:positionH relativeFrom="column">
                  <wp:posOffset>3621405</wp:posOffset>
                </wp:positionH>
                <wp:positionV relativeFrom="paragraph">
                  <wp:posOffset>1761490</wp:posOffset>
                </wp:positionV>
                <wp:extent cx="575945" cy="298450"/>
                <wp:effectExtent l="0" t="0" r="15240" b="25400"/>
                <wp:wrapNone/>
                <wp:docPr id="2110791760" name="Rectangle 8"/>
                <wp:cNvGraphicFramePr/>
                <a:graphic xmlns:a="http://schemas.openxmlformats.org/drawingml/2006/main">
                  <a:graphicData uri="http://schemas.microsoft.com/office/word/2010/wordprocessingShape">
                    <wps:wsp>
                      <wps:cNvSpPr/>
                      <wps:spPr>
                        <a:xfrm>
                          <a:off x="0" y="0"/>
                          <a:ext cx="575733" cy="2984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0C3253AB" w14:textId="77777777" w:rsidR="00341B84" w:rsidRDefault="000D6C7E">
                            <w:pPr>
                              <w:jc w:val="center"/>
                            </w:pPr>
                            <w:r>
                              <w:t>NVĮ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1829BED" id="Rectangle 8" o:spid="_x0000_s1026" style="position:absolute;left:0;text-align:left;margin-left:285.15pt;margin-top:138.7pt;width:45.35pt;height:2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" fillcolor="white [3201]" strokecolor="#4472c4 [3204]" strokeweight="1pt">
                <v:textbox>
                  <w:txbxContent>
                    <w:p w14:paraId="0C3253AB" w14:textId="77777777" w:rsidR="00341B84" w:rsidRDefault="000D6C7E">
                      <w:pPr>
                        <w:jc w:val="center"/>
                      </w:pPr>
                      <w:r>
                        <w:t>NVĮ</w:t>
                      </w:r>
                    </w:p>
                  </w:txbxContent>
                </v:textbox>
              </v:rect>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9A82F14" wp14:editId="0422D7F4">
                <wp:simplePos x="0" y="0"/>
                <wp:positionH relativeFrom="column">
                  <wp:posOffset>2842895</wp:posOffset>
                </wp:positionH>
                <wp:positionV relativeFrom="paragraph">
                  <wp:posOffset>1574165</wp:posOffset>
                </wp:positionV>
                <wp:extent cx="774700" cy="298450"/>
                <wp:effectExtent l="0" t="57150" r="25400" b="25400"/>
                <wp:wrapNone/>
                <wp:docPr id="707190740" name="Straight Arrow Connector 7"/>
                <wp:cNvGraphicFramePr/>
                <a:graphic xmlns:a="http://schemas.openxmlformats.org/drawingml/2006/main">
                  <a:graphicData uri="http://schemas.microsoft.com/office/word/2010/wordprocessingShape">
                    <wps:wsp>
                      <wps:cNvCnPr/>
                      <wps:spPr>
                        <a:xfrm flipH="1" flipV="1">
                          <a:off x="0" y="0"/>
                          <a:ext cx="774700" cy="2984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0FB6CB2" id="_x0000_t32" coordsize="21600,21600" o:spt="32" o:oned="t" path="m,l21600,21600e" filled="f">
                <v:path arrowok="t" fillok="f" o:connecttype="none"/>
                <o:lock v:ext="edit" shapetype="t"/>
              </v:shapetype>
              <v:shape id="Straight Arrow Connector 7" o:spid="_x0000_s1026" type="#_x0000_t32" style="position:absolute;margin-left:223.85pt;margin-top:123.95pt;width:61pt;height:23.5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" strokecolor="#e00" strokeweight="3pt">
                <v:stroke endarrow="block" joinstyle="miter"/>
              </v:shape>
            </w:pict>
          </mc:Fallback>
        </mc:AlternateContent>
      </w:r>
      <w:r>
        <w:rPr>
          <w:rFonts w:asciiTheme="minorHAnsi" w:hAnsiTheme="minorHAnsi" w:cstheme="minorHAnsi"/>
          <w:noProof/>
          <w:sz w:val="22"/>
          <w:szCs w:val="22"/>
          <w:lang w:val="en-US" w:eastAsia="en-US"/>
        </w:rPr>
        <w:drawing>
          <wp:inline distT="0" distB="0" distL="0" distR="0" wp14:anchorId="47C35C45" wp14:editId="2CB7987C">
            <wp:extent cx="4878705" cy="3448050"/>
            <wp:effectExtent l="19050" t="19050" r="17145" b="19050"/>
            <wp:docPr id="1824117725" name="Picture 1" descr="A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17725" name="Picture 1" descr="A aerial view of a farm&#10;&#10;AI-generated content may be incorrect."/>
                    <pic:cNvPicPr>
                      <a:picLocks noChangeAspect="1"/>
                    </pic:cNvPicPr>
                  </pic:nvPicPr>
                  <pic:blipFill>
                    <a:blip r:embed="rId16"/>
                    <a:stretch>
                      <a:fillRect/>
                    </a:stretch>
                  </pic:blipFill>
                  <pic:spPr>
                    <a:xfrm>
                      <a:off x="0" y="0"/>
                      <a:ext cx="4890616" cy="3456056"/>
                    </a:xfrm>
                    <a:prstGeom prst="rect">
                      <a:avLst/>
                    </a:prstGeom>
                    <a:ln>
                      <a:solidFill>
                        <a:schemeClr val="accent1"/>
                      </a:solidFill>
                    </a:ln>
                  </pic:spPr>
                </pic:pic>
              </a:graphicData>
            </a:graphic>
          </wp:inline>
        </w:drawing>
      </w:r>
    </w:p>
    <w:p w14:paraId="47476B1A" w14:textId="77777777" w:rsidR="00341B84" w:rsidRDefault="000D6C7E">
      <w:pPr>
        <w:pStyle w:val="Pagrindinistekstas"/>
        <w:tabs>
          <w:tab w:val="left" w:pos="900"/>
        </w:tabs>
        <w:ind w:right="187" w:firstLine="0"/>
        <w:jc w:val="both"/>
        <w:rPr>
          <w:rFonts w:asciiTheme="minorHAnsi" w:hAnsiTheme="minorHAnsi" w:cstheme="minorHAnsi"/>
          <w:i/>
          <w:iCs/>
          <w:sz w:val="22"/>
          <w:szCs w:val="22"/>
          <w:lang w:val="lt-LT"/>
        </w:rPr>
      </w:pPr>
      <w:r>
        <w:rPr>
          <w:lang w:val="lt-LT"/>
        </w:rPr>
        <w:t xml:space="preserve"> </w:t>
      </w:r>
      <w:r>
        <w:rPr>
          <w:rFonts w:asciiTheme="minorHAnsi" w:hAnsiTheme="minorHAnsi" w:cstheme="minorHAnsi"/>
          <w:i/>
          <w:iCs/>
          <w:sz w:val="22"/>
          <w:szCs w:val="22"/>
          <w:lang w:val="lt-LT"/>
        </w:rPr>
        <w:t xml:space="preserve"> </w:t>
      </w:r>
      <w:proofErr w:type="spellStart"/>
      <w:r>
        <w:rPr>
          <w:rFonts w:asciiTheme="minorHAnsi" w:hAnsiTheme="minorHAnsi" w:cstheme="minorHAnsi"/>
          <w:i/>
          <w:iCs/>
          <w:sz w:val="22"/>
          <w:szCs w:val="22"/>
          <w:lang w:val="lt-LT"/>
        </w:rPr>
        <w:t>Tverų</w:t>
      </w:r>
      <w:proofErr w:type="spellEnd"/>
      <w:r>
        <w:rPr>
          <w:rFonts w:asciiTheme="minorHAnsi" w:hAnsiTheme="minorHAnsi" w:cstheme="minorHAnsi"/>
          <w:i/>
          <w:iCs/>
          <w:sz w:val="22"/>
          <w:szCs w:val="22"/>
          <w:lang w:val="lt-LT"/>
        </w:rPr>
        <w:t xml:space="preserve"> nuotekų valyklos situacijos schemos. Šaltinis: </w:t>
      </w:r>
      <w:hyperlink r:id="rId17" w:history="1">
        <w:r>
          <w:rPr>
            <w:rStyle w:val="Hipersaitas"/>
            <w:rFonts w:asciiTheme="minorHAnsi" w:hAnsiTheme="minorHAnsi" w:cstheme="minorHAnsi"/>
            <w:i/>
            <w:iCs/>
            <w:sz w:val="22"/>
            <w:szCs w:val="22"/>
            <w:lang w:val="lt-LT"/>
          </w:rPr>
          <w:t>www.regia.lt</w:t>
        </w:r>
      </w:hyperlink>
      <w:r>
        <w:rPr>
          <w:rFonts w:asciiTheme="minorHAnsi" w:hAnsiTheme="minorHAnsi" w:cstheme="minorHAnsi"/>
          <w:lang w:val="lt-LT"/>
        </w:rPr>
        <w:t xml:space="preserve">  </w:t>
      </w:r>
    </w:p>
    <w:p w14:paraId="19E4A21C" w14:textId="77777777" w:rsidR="00341B84" w:rsidRDefault="00341B84">
      <w:pPr>
        <w:pStyle w:val="Pagrindinistekstas"/>
        <w:tabs>
          <w:tab w:val="left" w:pos="900"/>
        </w:tabs>
        <w:ind w:right="187" w:firstLine="0"/>
        <w:jc w:val="both"/>
        <w:rPr>
          <w:rFonts w:asciiTheme="minorHAnsi" w:hAnsiTheme="minorHAnsi" w:cstheme="minorHAnsi"/>
          <w:i/>
          <w:iCs/>
          <w:sz w:val="22"/>
          <w:szCs w:val="22"/>
          <w:lang w:val="lt-LT"/>
        </w:rPr>
      </w:pPr>
    </w:p>
    <w:p w14:paraId="732BC198"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eastAsia="lt-LT" w:bidi="lt-LT"/>
        </w:rPr>
      </w:pPr>
      <w:r>
        <w:rPr>
          <w:rFonts w:asciiTheme="minorHAnsi" w:hAnsiTheme="minorHAnsi" w:cstheme="minorHAnsi"/>
          <w:sz w:val="22"/>
          <w:szCs w:val="22"/>
          <w:lang w:val="lt-LT" w:eastAsia="lt-LT" w:bidi="lt-LT"/>
        </w:rPr>
        <w:t xml:space="preserve">Planuojami NVĮ nepatenka į saugomas teritorijas. Esami nuotekų valymo įrenginiai nepatenka į kultūros paveldo objektų ir vietovių teritorijas ar jų apsaugos zonas. </w:t>
      </w:r>
    </w:p>
    <w:p w14:paraId="70AED19D" w14:textId="77777777" w:rsidR="00341B84" w:rsidRDefault="00341B84">
      <w:pPr>
        <w:pStyle w:val="Pagrindiniotekstotrauka2"/>
        <w:tabs>
          <w:tab w:val="left" w:pos="900"/>
        </w:tabs>
        <w:spacing w:after="0" w:line="240" w:lineRule="auto"/>
        <w:ind w:left="0"/>
        <w:jc w:val="both"/>
        <w:rPr>
          <w:rFonts w:asciiTheme="minorHAnsi" w:hAnsiTheme="minorHAnsi" w:cstheme="minorHAnsi"/>
          <w:sz w:val="22"/>
          <w:szCs w:val="22"/>
          <w:lang w:val="lt-LT" w:eastAsia="lt-LT"/>
        </w:rPr>
      </w:pPr>
    </w:p>
    <w:p w14:paraId="7DAC555D"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3" w:name="_Toc521013441"/>
      <w:bookmarkStart w:id="14" w:name="_Toc180443787"/>
      <w:bookmarkStart w:id="15" w:name="_Toc225758630"/>
      <w:r>
        <w:rPr>
          <w:rFonts w:asciiTheme="minorHAnsi" w:hAnsiTheme="minorHAnsi" w:cstheme="minorHAnsi"/>
          <w:sz w:val="22"/>
          <w:szCs w:val="22"/>
          <w:lang w:val="lt-LT"/>
        </w:rPr>
        <w:t>Klimatinės ir geologinės sąlygos</w:t>
      </w:r>
      <w:bookmarkEnd w:id="13"/>
      <w:bookmarkEnd w:id="14"/>
      <w:bookmarkEnd w:id="15"/>
    </w:p>
    <w:p w14:paraId="5753CF30"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Rangovas, projektuojant ir vykdant rekonstrukcijos darbus, turi būti susipažinęs su klimato sąlygomis, vyraujančiomis ar galinčiomis vyrauti projekto rajone. </w:t>
      </w:r>
    </w:p>
    <w:p w14:paraId="45404EC3" w14:textId="77777777" w:rsidR="00341B84" w:rsidRDefault="000D6C7E">
      <w:pPr>
        <w:pStyle w:val="Pagrindinistekstas"/>
        <w:tabs>
          <w:tab w:val="left" w:pos="90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Klimatinės sąlygos pagal STR 2.01.12:2024 „</w:t>
      </w:r>
      <w:proofErr w:type="spellStart"/>
      <w:r>
        <w:rPr>
          <w:rFonts w:asciiTheme="minorHAnsi" w:hAnsiTheme="minorHAnsi" w:cstheme="minorHAnsi"/>
          <w:sz w:val="22"/>
          <w:szCs w:val="22"/>
          <w:lang w:val="lt-LT" w:bidi="lt-LT"/>
        </w:rPr>
        <w:t>Rekonstrukcijinė</w:t>
      </w:r>
      <w:proofErr w:type="spellEnd"/>
      <w:r>
        <w:rPr>
          <w:rFonts w:asciiTheme="minorHAnsi" w:hAnsiTheme="minorHAnsi" w:cstheme="minorHAnsi"/>
          <w:sz w:val="22"/>
          <w:szCs w:val="22"/>
          <w:lang w:val="lt-LT" w:bidi="lt-LT"/>
        </w:rPr>
        <w:t xml:space="preserve"> klimatologija“ (arčiausia stotis Laukuva): </w:t>
      </w:r>
    </w:p>
    <w:p w14:paraId="4F1A5F03"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vidutinė metinė oro temperatūra </w:t>
      </w:r>
      <w:r>
        <w:rPr>
          <w:rFonts w:asciiTheme="minorHAnsi" w:hAnsiTheme="minorHAnsi" w:cstheme="minorHAnsi"/>
          <w:sz w:val="22"/>
          <w:szCs w:val="22"/>
          <w:lang w:val="lt-LT" w:bidi="lt-LT"/>
        </w:rPr>
        <w:tab/>
        <w:t xml:space="preserve">6,7 </w:t>
      </w:r>
      <w:proofErr w:type="spellStart"/>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C</w:t>
      </w:r>
      <w:proofErr w:type="spellEnd"/>
      <w:r>
        <w:rPr>
          <w:rFonts w:asciiTheme="minorHAnsi" w:hAnsiTheme="minorHAnsi" w:cstheme="minorHAnsi"/>
          <w:sz w:val="22"/>
          <w:szCs w:val="22"/>
          <w:lang w:val="lt-LT" w:bidi="lt-LT"/>
        </w:rPr>
        <w:t xml:space="preserve">, </w:t>
      </w:r>
    </w:p>
    <w:p w14:paraId="41BBDD91"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absoliutus oro temperatūros maksimumus </w:t>
      </w:r>
      <w:r>
        <w:rPr>
          <w:rFonts w:asciiTheme="minorHAnsi" w:hAnsiTheme="minorHAnsi" w:cstheme="minorHAnsi"/>
          <w:sz w:val="22"/>
          <w:szCs w:val="22"/>
          <w:lang w:val="lt-LT" w:bidi="lt-LT"/>
        </w:rPr>
        <w:tab/>
        <w:t xml:space="preserve">34,6 </w:t>
      </w:r>
      <w:proofErr w:type="spellStart"/>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C</w:t>
      </w:r>
      <w:proofErr w:type="spellEnd"/>
      <w:r>
        <w:rPr>
          <w:rFonts w:asciiTheme="minorHAnsi" w:hAnsiTheme="minorHAnsi" w:cstheme="minorHAnsi"/>
          <w:sz w:val="22"/>
          <w:szCs w:val="22"/>
          <w:lang w:val="lt-LT" w:bidi="lt-LT"/>
        </w:rPr>
        <w:t xml:space="preserve">, </w:t>
      </w:r>
    </w:p>
    <w:p w14:paraId="5F2FD798"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absoliutus oro temperatūros minimumas – </w:t>
      </w:r>
      <w:r>
        <w:rPr>
          <w:rFonts w:asciiTheme="minorHAnsi" w:hAnsiTheme="minorHAnsi" w:cstheme="minorHAnsi"/>
          <w:sz w:val="22"/>
          <w:szCs w:val="22"/>
          <w:lang w:val="lt-LT" w:bidi="lt-LT"/>
        </w:rPr>
        <w:tab/>
        <w:t xml:space="preserve">–28 </w:t>
      </w:r>
      <w:proofErr w:type="spellStart"/>
      <w:r>
        <w:rPr>
          <w:rFonts w:asciiTheme="minorHAnsi" w:hAnsiTheme="minorHAnsi" w:cstheme="minorHAnsi"/>
          <w:sz w:val="22"/>
          <w:szCs w:val="22"/>
          <w:vertAlign w:val="superscript"/>
          <w:lang w:val="lt-LT" w:bidi="lt-LT"/>
        </w:rPr>
        <w:t>o</w:t>
      </w:r>
      <w:r>
        <w:rPr>
          <w:rFonts w:asciiTheme="minorHAnsi" w:hAnsiTheme="minorHAnsi" w:cstheme="minorHAnsi"/>
          <w:sz w:val="22"/>
          <w:szCs w:val="22"/>
          <w:lang w:val="lt-LT" w:bidi="lt-LT"/>
        </w:rPr>
        <w:t>C</w:t>
      </w:r>
      <w:proofErr w:type="spellEnd"/>
      <w:r>
        <w:rPr>
          <w:rFonts w:asciiTheme="minorHAnsi" w:hAnsiTheme="minorHAnsi" w:cstheme="minorHAnsi"/>
          <w:sz w:val="22"/>
          <w:szCs w:val="22"/>
          <w:lang w:val="lt-LT" w:bidi="lt-LT"/>
        </w:rPr>
        <w:t xml:space="preserve">, </w:t>
      </w:r>
    </w:p>
    <w:p w14:paraId="496ECCD7"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metinis vidutinis santykinis oro drėgnumas – </w:t>
      </w:r>
      <w:r>
        <w:rPr>
          <w:rFonts w:asciiTheme="minorHAnsi" w:hAnsiTheme="minorHAnsi" w:cstheme="minorHAnsi"/>
          <w:sz w:val="22"/>
          <w:szCs w:val="22"/>
          <w:lang w:val="lt-LT" w:bidi="lt-LT"/>
        </w:rPr>
        <w:tab/>
        <w:t xml:space="preserve">83 %, </w:t>
      </w:r>
    </w:p>
    <w:p w14:paraId="3AB54027"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metinis vėjo greitis – </w:t>
      </w:r>
      <w:r>
        <w:rPr>
          <w:rFonts w:asciiTheme="minorHAnsi" w:hAnsiTheme="minorHAnsi" w:cstheme="minorHAnsi"/>
          <w:sz w:val="22"/>
          <w:szCs w:val="22"/>
          <w:lang w:val="lt-LT" w:bidi="lt-LT"/>
        </w:rPr>
        <w:tab/>
        <w:t xml:space="preserve">3,6 m/s, </w:t>
      </w:r>
    </w:p>
    <w:p w14:paraId="566AEF29"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vėjo greitis – </w:t>
      </w:r>
      <w:r>
        <w:rPr>
          <w:rFonts w:asciiTheme="minorHAnsi" w:hAnsiTheme="minorHAnsi" w:cstheme="minorHAnsi"/>
          <w:sz w:val="22"/>
          <w:szCs w:val="22"/>
          <w:lang w:val="lt-LT" w:bidi="lt-LT"/>
        </w:rPr>
        <w:tab/>
        <w:t xml:space="preserve">35 m/s, </w:t>
      </w:r>
    </w:p>
    <w:p w14:paraId="5F65CD50"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metinis kritulių kiekis </w:t>
      </w:r>
      <w:r>
        <w:rPr>
          <w:rFonts w:asciiTheme="minorHAnsi" w:hAnsiTheme="minorHAnsi" w:cstheme="minorHAnsi"/>
          <w:sz w:val="22"/>
          <w:szCs w:val="22"/>
          <w:lang w:val="lt-LT" w:bidi="lt-LT"/>
        </w:rPr>
        <w:tab/>
        <w:t xml:space="preserve">789 mm, </w:t>
      </w:r>
    </w:p>
    <w:p w14:paraId="5F825299"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paros kritulių kiekis </w:t>
      </w:r>
      <w:r>
        <w:rPr>
          <w:rFonts w:asciiTheme="minorHAnsi" w:hAnsiTheme="minorHAnsi" w:cstheme="minorHAnsi"/>
          <w:sz w:val="22"/>
          <w:szCs w:val="22"/>
          <w:lang w:val="lt-LT" w:bidi="lt-LT"/>
        </w:rPr>
        <w:tab/>
        <w:t xml:space="preserve">84,7 mm, </w:t>
      </w:r>
    </w:p>
    <w:p w14:paraId="25A79DF0"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vidutinis maksimalus sniego dangos storis per parą </w:t>
      </w:r>
      <w:r>
        <w:rPr>
          <w:rFonts w:asciiTheme="minorHAnsi" w:hAnsiTheme="minorHAnsi" w:cstheme="minorHAnsi"/>
          <w:sz w:val="22"/>
          <w:szCs w:val="22"/>
          <w:lang w:val="lt-LT" w:bidi="lt-LT"/>
        </w:rPr>
        <w:tab/>
        <w:t xml:space="preserve">26 cm, </w:t>
      </w:r>
    </w:p>
    <w:p w14:paraId="2A62B84F"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dirvožemio įšalimo gylis, galimas vieną kartą per 10 metų – </w:t>
      </w:r>
      <w:r>
        <w:rPr>
          <w:rFonts w:asciiTheme="minorHAnsi" w:hAnsiTheme="minorHAnsi" w:cstheme="minorHAnsi"/>
          <w:sz w:val="22"/>
          <w:szCs w:val="22"/>
          <w:lang w:val="lt-LT" w:bidi="lt-LT"/>
        </w:rPr>
        <w:tab/>
        <w:t xml:space="preserve">63 cm, </w:t>
      </w:r>
    </w:p>
    <w:p w14:paraId="28458A6A" w14:textId="77777777" w:rsidR="00341B84" w:rsidRDefault="000D6C7E">
      <w:pPr>
        <w:pStyle w:val="Pagrindinistekstas"/>
        <w:tabs>
          <w:tab w:val="left" w:pos="900"/>
          <w:tab w:val="left" w:pos="7230"/>
        </w:tabs>
        <w:ind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bidi="lt-LT"/>
        </w:rPr>
        <w:t xml:space="preserve">maksimalus dirvožemio įšalimo gylis, galimas vieną kartą per 50 metų – </w:t>
      </w:r>
      <w:r>
        <w:rPr>
          <w:rFonts w:asciiTheme="minorHAnsi" w:hAnsiTheme="minorHAnsi" w:cstheme="minorHAnsi"/>
          <w:sz w:val="22"/>
          <w:szCs w:val="22"/>
          <w:lang w:val="lt-LT" w:bidi="lt-LT"/>
        </w:rPr>
        <w:tab/>
        <w:t xml:space="preserve">92 cm. </w:t>
      </w:r>
    </w:p>
    <w:p w14:paraId="0EDBC493"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Rangovas, teisės aktų nustatyta tvarka, privalo atlikti inžinerinius geologinius tyrimus ir pateikti jų atskaitas pagal STR 1.04.02:2011 nuostatas.</w:t>
      </w:r>
    </w:p>
    <w:p w14:paraId="2010FA7F"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6" w:name="_Toc497745392"/>
      <w:bookmarkStart w:id="17" w:name="_Toc180443790"/>
      <w:bookmarkStart w:id="18" w:name="_Toc225758631"/>
      <w:r>
        <w:rPr>
          <w:rFonts w:asciiTheme="minorHAnsi" w:hAnsiTheme="minorHAnsi" w:cstheme="minorHAnsi"/>
          <w:sz w:val="22"/>
          <w:szCs w:val="22"/>
          <w:lang w:val="lt-LT"/>
        </w:rPr>
        <w:t>Rekonstrukcijos darbų aikštelė</w:t>
      </w:r>
      <w:bookmarkEnd w:id="18"/>
      <w:r>
        <w:rPr>
          <w:rFonts w:asciiTheme="minorHAnsi" w:hAnsiTheme="minorHAnsi" w:cstheme="minorHAnsi"/>
          <w:sz w:val="22"/>
          <w:szCs w:val="22"/>
          <w:lang w:val="lt-LT"/>
        </w:rPr>
        <w:t xml:space="preserve"> </w:t>
      </w:r>
      <w:bookmarkEnd w:id="16"/>
      <w:bookmarkEnd w:id="17"/>
    </w:p>
    <w:p w14:paraId="46668B5D"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Rangovo atsakomybės ribos vykdant Darbus yra nuotekų valymo įrenginių teritorija ir išleistuvas </w:t>
      </w:r>
      <w:r w:rsidRPr="00F07E7C">
        <w:rPr>
          <w:rFonts w:asciiTheme="minorHAnsi" w:hAnsiTheme="minorHAnsi" w:cstheme="minorHAnsi"/>
          <w:color w:val="0070C0"/>
          <w:sz w:val="22"/>
          <w:szCs w:val="22"/>
          <w:lang w:val="lt-LT"/>
        </w:rPr>
        <w:t xml:space="preserve">iki </w:t>
      </w:r>
      <w:r w:rsidR="00F07E7C" w:rsidRPr="00F07E7C">
        <w:rPr>
          <w:rFonts w:asciiTheme="minorHAnsi" w:hAnsiTheme="minorHAnsi" w:cstheme="minorHAnsi"/>
          <w:color w:val="0070C0"/>
          <w:sz w:val="22"/>
          <w:szCs w:val="22"/>
          <w:lang w:val="lt-LT"/>
        </w:rPr>
        <w:t>melioracijos griovio, kuris susiekia su</w:t>
      </w:r>
      <w:r w:rsidRPr="00F07E7C">
        <w:rPr>
          <w:rFonts w:asciiTheme="minorHAnsi" w:hAnsiTheme="minorHAnsi" w:cstheme="minorHAnsi"/>
          <w:color w:val="0070C0"/>
          <w:sz w:val="22"/>
          <w:szCs w:val="22"/>
          <w:lang w:val="lt-LT"/>
        </w:rPr>
        <w:t xml:space="preserve"> Aitros upeli</w:t>
      </w:r>
      <w:r w:rsidR="00F07E7C" w:rsidRPr="00F07E7C">
        <w:rPr>
          <w:rFonts w:asciiTheme="minorHAnsi" w:hAnsiTheme="minorHAnsi" w:cstheme="minorHAnsi"/>
          <w:color w:val="0070C0"/>
          <w:sz w:val="22"/>
          <w:szCs w:val="22"/>
          <w:lang w:val="lt-LT"/>
        </w:rPr>
        <w:t>u</w:t>
      </w:r>
      <w:r>
        <w:rPr>
          <w:rFonts w:asciiTheme="minorHAnsi" w:hAnsiTheme="minorHAnsi" w:cstheme="minorHAnsi"/>
          <w:sz w:val="22"/>
          <w:szCs w:val="22"/>
          <w:lang w:val="lt-LT"/>
        </w:rPr>
        <w:t xml:space="preserve">. Rangovas iki Darbų pradžios turi atlikti fotofiksaciją privažiavimo prie nuotekų valymo įrenginių sklypo kelių dangų stovį, o atlikus Darbus visos esamos dangos </w:t>
      </w:r>
      <w:r>
        <w:rPr>
          <w:rFonts w:asciiTheme="minorHAnsi" w:hAnsiTheme="minorHAnsi" w:cstheme="minorHAnsi"/>
          <w:sz w:val="22"/>
          <w:szCs w:val="22"/>
          <w:lang w:val="lt-LT"/>
        </w:rPr>
        <w:lastRenderedPageBreak/>
        <w:t xml:space="preserve">turės būti atstatomos į buvusį būvį (išskyrus, jei šioje Techninėje specifikacijoje aiškiai nurodyta kitaip). </w:t>
      </w:r>
    </w:p>
    <w:p w14:paraId="66FD559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užtikrinti saugą ir tvarką statybvietėje nuo statybvietės perdavimo jam iki Darbų užbaigimo. Rangovas turi numatyti ir įrengti saugos, įspėjamuosius ženklus, aptvėrimus ir atitvarus, kiek tai reikalinga. </w:t>
      </w:r>
    </w:p>
    <w:p w14:paraId="1FC93D6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teisės aktų nustatyta tvarka turi įrengti prie rekonstrukcijos sklypo (statybvietės) stendą su informacija apie statomą statinį. </w:t>
      </w:r>
    </w:p>
    <w:p w14:paraId="0646419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Rekonstrukcijų eigoje statybinių atliekų susidarymo ir tvarkymo planavimas, statybvietėje susidariusių atliekų tvarkymas turi būti vykdomas laikantis statybinių atliekų tvarkymo taisyklių ir kitų atliekų tvarkymą reglamentuojančių teisės aktų reikalavimų.</w:t>
      </w:r>
    </w:p>
    <w:p w14:paraId="504ED9CE"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19" w:name="_Toc180443792"/>
      <w:bookmarkStart w:id="20" w:name="_Toc225758632"/>
      <w:r>
        <w:rPr>
          <w:rFonts w:asciiTheme="minorHAnsi" w:hAnsiTheme="minorHAnsi" w:cstheme="minorHAnsi"/>
          <w:sz w:val="22"/>
          <w:szCs w:val="22"/>
          <w:lang w:val="lt-LT"/>
        </w:rPr>
        <w:t>Laikini statiniai ir sanitarinė įranga</w:t>
      </w:r>
      <w:bookmarkEnd w:id="19"/>
      <w:r>
        <w:rPr>
          <w:rFonts w:asciiTheme="minorHAnsi" w:hAnsiTheme="minorHAnsi" w:cstheme="minorHAnsi"/>
          <w:sz w:val="22"/>
          <w:szCs w:val="22"/>
          <w:lang w:val="lt-LT"/>
        </w:rPr>
        <w:t>, laikinas vandens tiekimas, laikinas elektros energijos tiekimas</w:t>
      </w:r>
      <w:bookmarkEnd w:id="20"/>
    </w:p>
    <w:p w14:paraId="7C06842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įrengti visus laikinuosius statinius pagal vietos valdžios įstaigų arba komunalinių įmonių reikalavimus, taip pat pagal vietinius teisės aktus. Rangovas turi įrengti statybvietę teisės aktų nustatyta tvarka.</w:t>
      </w:r>
    </w:p>
    <w:p w14:paraId="2108E7F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Visas išlaidas, susijusias su laikinaisiais statiniais, įskaitant (tačiau ne tik) jų montavimą, aptarnavimą, perkėlimą ir pašalinimą, turi apmokėti Rangovas. </w:t>
      </w:r>
    </w:p>
    <w:p w14:paraId="6DB6FAA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savo sąskaita turi pasirūpinti laikino vandens tiekimu, reikalingu rekonstrukcijos darbams, administracinėms patalpoms. </w:t>
      </w:r>
    </w:p>
    <w:p w14:paraId="1FBB3E1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savo sąskaita turi pasirūpinti laikinos energijos tiekimo sistemos, reikalingos rekonstrukcijos darbams, administracinėms patalpoms, instaliavimu, veikimu ir eksploatavimu. </w:t>
      </w:r>
    </w:p>
    <w:p w14:paraId="6D4A261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aprūpinti patalpomis, būstais ir kitomis būtinomis patalpomis tiek savo paties darbuotojus, tiek ir visus tuos, kurie pagal sutartį dirba jo kontroliuojami, laikantis Lietuvos darbo įstatymų reikalavimų.</w:t>
      </w:r>
    </w:p>
    <w:p w14:paraId="50A508FE"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1" w:name="_Toc225758633"/>
      <w:r>
        <w:rPr>
          <w:rFonts w:asciiTheme="minorHAnsi" w:hAnsiTheme="minorHAnsi" w:cstheme="minorHAnsi"/>
          <w:sz w:val="22"/>
          <w:szCs w:val="22"/>
          <w:lang w:val="lt-LT"/>
        </w:rPr>
        <w:t xml:space="preserve">Darbų sauga, darbų vykdymas </w:t>
      </w:r>
      <w:bookmarkStart w:id="22" w:name="_Toc3891930"/>
      <w:bookmarkStart w:id="23" w:name="_Toc180443796"/>
      <w:r>
        <w:rPr>
          <w:rFonts w:asciiTheme="minorHAnsi" w:hAnsiTheme="minorHAnsi" w:cstheme="minorHAnsi"/>
          <w:sz w:val="22"/>
          <w:szCs w:val="22"/>
          <w:lang w:val="lt-LT"/>
        </w:rPr>
        <w:t>žiemos met</w:t>
      </w:r>
      <w:bookmarkEnd w:id="22"/>
      <w:bookmarkEnd w:id="23"/>
      <w:r>
        <w:rPr>
          <w:rFonts w:asciiTheme="minorHAnsi" w:hAnsiTheme="minorHAnsi" w:cstheme="minorHAnsi"/>
          <w:sz w:val="22"/>
          <w:szCs w:val="22"/>
          <w:lang w:val="lt-LT"/>
        </w:rPr>
        <w:t>u</w:t>
      </w:r>
      <w:bookmarkEnd w:id="21"/>
    </w:p>
    <w:p w14:paraId="6656C5D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yra atsakingas už visas saugaus darbo priemones. Nuo pat darbų pradžios iki jų pabaigos Rangovas turi vadovautis, laikytis ir užtikrinti saugaus darbo sąlygas, kad neįvyktų nelaimingas atsitikimas.</w:t>
      </w:r>
    </w:p>
    <w:p w14:paraId="29F0096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įgyvendinti saugaus darbo principus savo vykdomiems darbams. Visi Rangovo dirbantieji turi būti tinkamai apmokyti vykdyti jiems paskirtus rekonstrukcijos darbus, laikantis visų saugaus darbo reikalavimų ir nesukeliant pavojaus savo ir/ar kitų darbuotojų sveikatai, tinkamai apmokyti ir instruktuoti. </w:t>
      </w:r>
    </w:p>
    <w:p w14:paraId="78A6189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vykdyti visus saugaus darbo reikalavimus, numatytus Lietuvos Respublikos teisės aktuose.</w:t>
      </w:r>
    </w:p>
    <w:p w14:paraId="17099CE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Šaltuoju metų periodu rekonstrukcijos darbai gali būti sustabdyti arba pristabdyti (Rangovas turi teisę sustabdyti Rekonstrukcijos darbus arba jų dalį, pagal Rangos sutarties sąlygas), jei kokybiškas darbų atlikimas tokiomis sąlygomis pagal teisės aktus yra neįmanomas ir/ar labai sudėtingas, netinkamas. </w:t>
      </w:r>
    </w:p>
    <w:p w14:paraId="66D58ADB"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4" w:name="_Toc497745393"/>
      <w:bookmarkStart w:id="25" w:name="_Toc180443791"/>
      <w:bookmarkStart w:id="26" w:name="_Toc225758634"/>
      <w:r>
        <w:rPr>
          <w:rFonts w:asciiTheme="minorHAnsi" w:hAnsiTheme="minorHAnsi" w:cstheme="minorHAnsi"/>
          <w:sz w:val="22"/>
          <w:szCs w:val="22"/>
          <w:lang w:val="lt-LT"/>
        </w:rPr>
        <w:t>Pagrindinės darbų apimtys</w:t>
      </w:r>
      <w:bookmarkEnd w:id="24"/>
      <w:bookmarkEnd w:id="25"/>
      <w:r>
        <w:rPr>
          <w:rFonts w:asciiTheme="minorHAnsi" w:hAnsiTheme="minorHAnsi" w:cstheme="minorHAnsi"/>
          <w:sz w:val="22"/>
          <w:szCs w:val="22"/>
          <w:lang w:val="lt-LT"/>
        </w:rPr>
        <w:t xml:space="preserve"> ir Rangovo atsakomybės</w:t>
      </w:r>
      <w:bookmarkEnd w:id="26"/>
    </w:p>
    <w:p w14:paraId="293CE933" w14:textId="77777777" w:rsidR="00341B84" w:rsidRDefault="000D6C7E">
      <w:pPr>
        <w:pStyle w:val="Sraopastraipa"/>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Numatoma </w:t>
      </w:r>
      <w:proofErr w:type="spellStart"/>
      <w:r>
        <w:rPr>
          <w:rFonts w:asciiTheme="minorHAnsi" w:hAnsiTheme="minorHAnsi" w:cstheme="minorHAnsi"/>
          <w:sz w:val="22"/>
          <w:szCs w:val="22"/>
          <w:lang w:val="lt-LT"/>
        </w:rPr>
        <w:t>Tverų</w:t>
      </w:r>
      <w:proofErr w:type="spellEnd"/>
      <w:r>
        <w:rPr>
          <w:rFonts w:asciiTheme="minorHAnsi" w:hAnsiTheme="minorHAnsi" w:cstheme="minorHAnsi"/>
          <w:sz w:val="22"/>
          <w:szCs w:val="22"/>
          <w:lang w:val="lt-LT"/>
        </w:rPr>
        <w:t xml:space="preserve"> miestelyje suprojektuoti ir rekonstruoti esamus nuotekų valymo įrenginius, sumontuojant didesnio našumo naujus šiuolaikiškus nuotekų valymo įrenginius.</w:t>
      </w:r>
    </w:p>
    <w:p w14:paraId="20CB03C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atsako už </w:t>
      </w:r>
      <w:r w:rsidR="00423279">
        <w:rPr>
          <w:rFonts w:asciiTheme="minorHAnsi" w:hAnsiTheme="minorHAnsi" w:cstheme="minorHAnsi"/>
          <w:color w:val="auto"/>
          <w:sz w:val="22"/>
          <w:szCs w:val="22"/>
        </w:rPr>
        <w:t xml:space="preserve">reikalingų statinio projekto parengimui tyrimų, matavimų atlikimą, </w:t>
      </w:r>
      <w:r>
        <w:rPr>
          <w:rFonts w:asciiTheme="minorHAnsi" w:hAnsiTheme="minorHAnsi" w:cstheme="minorHAnsi"/>
          <w:color w:val="auto"/>
          <w:sz w:val="22"/>
          <w:szCs w:val="22"/>
        </w:rPr>
        <w:t xml:space="preserve">statinio projektinių pasiūlymų ir statinio techninio darbo projekto parengimą ir jų suderinimą, patvirtinimą pagal Lietuvoje galiojančius teisės aktus, Darbų vykdymui reikalingų leidimų gavimą (išskyrus leidimus, kuriuos gauti turi Užsakovas), eksploatavimo ir priežiūros instrukcijų parengimą, darbuotojų, kurie prižiūrės ir eksploatuos įrenginius, apmokymą. Rangovas taip pat bus visiškai atsakingas už nuotekų valymo įrenginių paleidimo-derinimo darbus, baigiamuosius bandymus. Rangovas bus atsakingas už tai, kad, esant projektinėms sąlygoms, būtų pasiekti reikalaujami valytų nuotekų kokybinių rodiklių rezultatai, užtikrintas Rangovo </w:t>
      </w:r>
      <w:r w:rsidR="0012382B" w:rsidRPr="0012382B">
        <w:rPr>
          <w:rFonts w:asciiTheme="minorHAnsi" w:hAnsiTheme="minorHAnsi" w:cstheme="minorHAnsi"/>
          <w:color w:val="auto"/>
          <w:sz w:val="22"/>
          <w:szCs w:val="22"/>
        </w:rPr>
        <w:t>su pasiūlymu pateiktame Pirkimo sąlygų  10 priede „Sąnaudos ir eksploatacijos kaštai“</w:t>
      </w:r>
      <w:r w:rsidR="0012382B">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deklaruotas nuotekų valymo įrenginių efektyvumas, kokybė. </w:t>
      </w:r>
    </w:p>
    <w:p w14:paraId="275B956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turės atlikti visus reikalingus darbus, kad nuotekų valymo įrenginiai galėtų veikti automatiniame režime, užtikrindami Pirkimo dokumentuose nurodytus valytų nuotekų kokybinius rodiklius. Duomenys apie nuotekų valymo įrenginių darbą, matavimo prietaisų rodmenys turi būti perduodami į UAB „Rietavo komunalinis ūkis“ dispečerinę, esančią Kvėdarnos g. 4, </w:t>
      </w:r>
      <w:proofErr w:type="spellStart"/>
      <w:r>
        <w:rPr>
          <w:rFonts w:asciiTheme="minorHAnsi" w:hAnsiTheme="minorHAnsi" w:cstheme="minorHAnsi"/>
          <w:color w:val="auto"/>
          <w:sz w:val="22"/>
          <w:szCs w:val="22"/>
        </w:rPr>
        <w:t>Vatušių</w:t>
      </w:r>
      <w:proofErr w:type="spellEnd"/>
      <w:r>
        <w:rPr>
          <w:rFonts w:asciiTheme="minorHAnsi" w:hAnsiTheme="minorHAnsi" w:cstheme="minorHAnsi"/>
          <w:color w:val="auto"/>
          <w:sz w:val="22"/>
          <w:szCs w:val="22"/>
        </w:rPr>
        <w:t xml:space="preserve"> k. Turi būti užtikrintas reikiamas įrenginių aprūpinimas elektros energija, pastatyti nauji nuotekų valymo įrenginiai, naujas technologinis modulinis statinys (pastatas), </w:t>
      </w:r>
      <w:r>
        <w:rPr>
          <w:rFonts w:asciiTheme="minorHAnsi" w:hAnsiTheme="minorHAnsi" w:cstheme="minorHAnsi"/>
          <w:sz w:val="22"/>
          <w:szCs w:val="22"/>
        </w:rPr>
        <w:t xml:space="preserve">į nuotekų valyklą turi būti įrengtas žvyro-skaldos dangos privažiavimo kelias </w:t>
      </w:r>
      <w:r>
        <w:rPr>
          <w:rFonts w:asciiTheme="minorHAnsi" w:hAnsiTheme="minorHAnsi" w:cstheme="minorHAnsi"/>
          <w:color w:val="auto"/>
          <w:sz w:val="22"/>
          <w:szCs w:val="22"/>
        </w:rPr>
        <w:t xml:space="preserve">ir </w:t>
      </w:r>
      <w:r w:rsidR="00CC62A5" w:rsidRPr="00CC62A5">
        <w:rPr>
          <w:rFonts w:asciiTheme="minorHAnsi" w:hAnsiTheme="minorHAnsi" w:cstheme="minorHAnsi"/>
          <w:color w:val="FF0000"/>
          <w:sz w:val="22"/>
          <w:szCs w:val="22"/>
        </w:rPr>
        <w:t>skaldos</w:t>
      </w:r>
      <w:r w:rsidRPr="00CC62A5">
        <w:rPr>
          <w:rFonts w:asciiTheme="minorHAnsi" w:hAnsiTheme="minorHAnsi" w:cstheme="minorHAnsi"/>
          <w:color w:val="FF0000"/>
          <w:sz w:val="22"/>
          <w:szCs w:val="22"/>
        </w:rPr>
        <w:t xml:space="preserve"> </w:t>
      </w:r>
      <w:r>
        <w:rPr>
          <w:rFonts w:asciiTheme="minorHAnsi" w:hAnsiTheme="minorHAnsi" w:cstheme="minorHAnsi"/>
          <w:color w:val="auto"/>
          <w:sz w:val="22"/>
          <w:szCs w:val="22"/>
        </w:rPr>
        <w:t>dangos arba lygiavertės medžiagos apsisukimo aikštelė NVĮ teritorijoje, o taip pat aptvėrimas su dvivėriais rakinamais vartais</w:t>
      </w:r>
      <w:r w:rsidR="002E6141">
        <w:rPr>
          <w:rFonts w:asciiTheme="minorHAnsi" w:hAnsiTheme="minorHAnsi" w:cstheme="minorHAnsi"/>
          <w:color w:val="auto"/>
          <w:sz w:val="22"/>
          <w:szCs w:val="22"/>
        </w:rPr>
        <w:t xml:space="preserve"> automobilių transportui, įėjimo varteliais</w:t>
      </w:r>
      <w:r>
        <w:rPr>
          <w:rFonts w:asciiTheme="minorHAnsi" w:hAnsiTheme="minorHAnsi" w:cstheme="minorHAnsi"/>
          <w:color w:val="auto"/>
          <w:sz w:val="22"/>
          <w:szCs w:val="22"/>
        </w:rPr>
        <w:t>. Nuotekų valymo įrenginiai turi būti apšviesti</w:t>
      </w:r>
      <w:bookmarkStart w:id="27" w:name="_Hlk196301971"/>
      <w:r>
        <w:rPr>
          <w:rFonts w:asciiTheme="minorHAnsi" w:hAnsiTheme="minorHAnsi" w:cstheme="minorHAnsi"/>
          <w:color w:val="auto"/>
          <w:sz w:val="22"/>
          <w:szCs w:val="22"/>
        </w:rPr>
        <w:t xml:space="preserve">.  </w:t>
      </w:r>
    </w:p>
    <w:p w14:paraId="7F7F29D1" w14:textId="77777777" w:rsidR="00341B84" w:rsidRDefault="00341B84">
      <w:pPr>
        <w:tabs>
          <w:tab w:val="left" w:pos="900"/>
        </w:tabs>
        <w:jc w:val="both"/>
        <w:rPr>
          <w:rFonts w:asciiTheme="minorHAnsi" w:hAnsiTheme="minorHAnsi" w:cstheme="minorHAnsi"/>
          <w:color w:val="auto"/>
          <w:sz w:val="22"/>
          <w:szCs w:val="22"/>
        </w:rPr>
      </w:pPr>
    </w:p>
    <w:bookmarkEnd w:id="27"/>
    <w:p w14:paraId="4C7426DE" w14:textId="77777777" w:rsidR="00341B84" w:rsidRDefault="000D6C7E">
      <w:pPr>
        <w:tabs>
          <w:tab w:val="left" w:pos="900"/>
        </w:tabs>
        <w:jc w:val="both"/>
        <w:rPr>
          <w:rFonts w:asciiTheme="minorHAnsi" w:hAnsiTheme="minorHAnsi" w:cstheme="minorHAnsi"/>
          <w:b/>
          <w:bCs/>
          <w:i/>
          <w:iCs/>
          <w:color w:val="auto"/>
          <w:sz w:val="22"/>
          <w:szCs w:val="22"/>
        </w:rPr>
      </w:pPr>
      <w:r>
        <w:rPr>
          <w:rFonts w:asciiTheme="minorHAnsi" w:hAnsiTheme="minorHAnsi" w:cstheme="minorHAnsi"/>
          <w:b/>
          <w:bCs/>
          <w:i/>
          <w:iCs/>
          <w:color w:val="auto"/>
          <w:sz w:val="22"/>
          <w:szCs w:val="22"/>
        </w:rPr>
        <w:t>Darbų apimtys:</w:t>
      </w:r>
    </w:p>
    <w:p w14:paraId="1F03FAE0" w14:textId="77777777"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 xml:space="preserve">Pagal geodezijos ir kartografijos techninių reikalavimų reglamentą GKTR1:01:2023 atlikti geodezinius matavimus ir sudaryti topografinius planus; </w:t>
      </w:r>
    </w:p>
    <w:p w14:paraId="76BC3040" w14:textId="77777777"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Pagal </w:t>
      </w:r>
      <w:r w:rsidR="00CC5E81">
        <w:rPr>
          <w:rFonts w:asciiTheme="minorHAnsi" w:hAnsiTheme="minorHAnsi" w:cstheme="minorHAnsi"/>
          <w:sz w:val="22"/>
          <w:szCs w:val="22"/>
          <w:shd w:val="clear" w:color="auto" w:fill="FFFFFF"/>
          <w:lang w:val="lt-LT"/>
        </w:rPr>
        <w:t>statybos</w:t>
      </w:r>
      <w:r>
        <w:rPr>
          <w:rFonts w:asciiTheme="minorHAnsi" w:hAnsiTheme="minorHAnsi" w:cstheme="minorHAnsi"/>
          <w:sz w:val="22"/>
          <w:szCs w:val="22"/>
          <w:shd w:val="clear" w:color="auto" w:fill="FFFFFF"/>
          <w:lang w:val="lt-LT"/>
        </w:rPr>
        <w:t xml:space="preserve"> techninį reglamentą </w:t>
      </w:r>
      <w:r>
        <w:rPr>
          <w:rFonts w:asciiTheme="minorHAnsi" w:hAnsiTheme="minorHAnsi" w:cstheme="minorHAnsi"/>
          <w:sz w:val="22"/>
          <w:szCs w:val="22"/>
          <w:lang w:val="lt-LT"/>
        </w:rPr>
        <w:t xml:space="preserve">STR 1.04.02:2011 atlikti projektinius </w:t>
      </w:r>
      <w:r>
        <w:rPr>
          <w:rFonts w:asciiTheme="minorHAnsi" w:hAnsiTheme="minorHAnsi" w:cstheme="minorHAnsi"/>
          <w:sz w:val="22"/>
          <w:szCs w:val="22"/>
          <w:shd w:val="clear" w:color="auto" w:fill="FFFFFF"/>
          <w:lang w:val="lt-LT"/>
        </w:rPr>
        <w:t xml:space="preserve">inžinerinius geologinius ir geotechninius </w:t>
      </w:r>
      <w:r>
        <w:rPr>
          <w:rFonts w:asciiTheme="minorHAnsi" w:hAnsiTheme="minorHAnsi" w:cstheme="minorHAnsi"/>
          <w:sz w:val="22"/>
          <w:szCs w:val="22"/>
          <w:lang w:val="lt-LT"/>
        </w:rPr>
        <w:t>tyrimus;</w:t>
      </w:r>
    </w:p>
    <w:p w14:paraId="2C93EF07" w14:textId="77777777" w:rsidR="00341B84" w:rsidRDefault="000D6C7E">
      <w:pPr>
        <w:pStyle w:val="Sraopastraipa"/>
        <w:numPr>
          <w:ilvl w:val="0"/>
          <w:numId w:val="5"/>
        </w:numPr>
        <w:tabs>
          <w:tab w:val="left" w:pos="900"/>
        </w:tabs>
        <w:autoSpaceDE w:val="0"/>
        <w:autoSpaceDN w:val="0"/>
        <w:adjustRightInd w:val="0"/>
        <w:ind w:left="0" w:firstLine="567"/>
        <w:contextualSpacing/>
        <w:jc w:val="both"/>
        <w:rPr>
          <w:rFonts w:asciiTheme="minorHAnsi" w:hAnsiTheme="minorHAnsi" w:cstheme="minorHAnsi"/>
          <w:sz w:val="22"/>
          <w:szCs w:val="22"/>
          <w:lang w:val="lt-LT"/>
        </w:rPr>
      </w:pPr>
      <w:r>
        <w:rPr>
          <w:rFonts w:asciiTheme="minorHAnsi" w:hAnsiTheme="minorHAnsi" w:cstheme="minorHAnsi"/>
          <w:sz w:val="22"/>
          <w:szCs w:val="22"/>
          <w:lang w:val="lt-LT"/>
        </w:rPr>
        <w:t>Parengti statinio(-</w:t>
      </w:r>
      <w:proofErr w:type="spellStart"/>
      <w:r>
        <w:rPr>
          <w:rFonts w:asciiTheme="minorHAnsi" w:hAnsiTheme="minorHAnsi" w:cstheme="minorHAnsi"/>
          <w:sz w:val="22"/>
          <w:szCs w:val="22"/>
          <w:lang w:val="lt-LT"/>
        </w:rPr>
        <w:t>ių</w:t>
      </w:r>
      <w:proofErr w:type="spellEnd"/>
      <w:r>
        <w:rPr>
          <w:rFonts w:asciiTheme="minorHAnsi" w:hAnsiTheme="minorHAnsi" w:cstheme="minorHAnsi"/>
          <w:sz w:val="22"/>
          <w:szCs w:val="22"/>
          <w:lang w:val="lt-LT"/>
        </w:rPr>
        <w:t xml:space="preserve">) projektą (projektinius pasiūlymus,  </w:t>
      </w:r>
      <w:r w:rsidR="00CC5E81" w:rsidRPr="00CC5E81">
        <w:rPr>
          <w:rFonts w:asciiTheme="minorHAnsi" w:hAnsiTheme="minorHAnsi" w:cstheme="minorHAnsi"/>
          <w:color w:val="0070C0"/>
          <w:sz w:val="22"/>
          <w:szCs w:val="22"/>
          <w:lang w:val="lt-LT"/>
        </w:rPr>
        <w:t>atlikti visuomenės informavimo procedūrą</w:t>
      </w:r>
      <w:r w:rsidR="00CC5E81">
        <w:rPr>
          <w:rFonts w:asciiTheme="minorHAnsi" w:hAnsiTheme="minorHAnsi" w:cstheme="minorHAnsi"/>
          <w:sz w:val="22"/>
          <w:szCs w:val="22"/>
          <w:lang w:val="lt-LT"/>
        </w:rPr>
        <w:t xml:space="preserve">, </w:t>
      </w:r>
      <w:r>
        <w:rPr>
          <w:rFonts w:asciiTheme="minorHAnsi" w:hAnsiTheme="minorHAnsi" w:cstheme="minorHAnsi"/>
          <w:sz w:val="22"/>
          <w:szCs w:val="22"/>
          <w:lang w:val="lt-LT"/>
        </w:rPr>
        <w:t>techninį darbo projektą),suderinti su Užsakovu, valstybės (savivaldybės) institucijomis bei kitais asmenimis teisės aktų nustatyta tvarka, gauti statybą leidžiantį dokumentą;</w:t>
      </w:r>
    </w:p>
    <w:p w14:paraId="4245A90C"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lang w:eastAsia="en-US"/>
        </w:rPr>
      </w:pPr>
      <w:r>
        <w:rPr>
          <w:rFonts w:asciiTheme="minorHAnsi" w:hAnsiTheme="minorHAnsi" w:cstheme="minorHAnsi"/>
          <w:color w:val="auto"/>
          <w:sz w:val="22"/>
          <w:szCs w:val="22"/>
          <w:lang w:eastAsia="en-US"/>
        </w:rPr>
        <w:t>Pateikti statinio projektą Užsakovo parinktai ekspertizės įmonei ir pataisyti jį pagal privalomas ekspertizės pastabas. Ekspertizę perka ir apmoka Užsakovas (Statytojas);</w:t>
      </w:r>
    </w:p>
    <w:p w14:paraId="05731278"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lang w:eastAsia="en-US"/>
        </w:rPr>
        <w:t xml:space="preserve">Pranešti apie  darbų pradžią IS </w:t>
      </w:r>
      <w:proofErr w:type="spellStart"/>
      <w:r>
        <w:rPr>
          <w:rFonts w:asciiTheme="minorHAnsi" w:hAnsiTheme="minorHAnsi" w:cstheme="minorHAnsi"/>
          <w:color w:val="auto"/>
          <w:sz w:val="22"/>
          <w:szCs w:val="22"/>
          <w:lang w:eastAsia="en-US"/>
        </w:rPr>
        <w:t>Infostatyba</w:t>
      </w:r>
      <w:proofErr w:type="spellEnd"/>
      <w:r>
        <w:rPr>
          <w:rFonts w:asciiTheme="minorHAnsi" w:hAnsiTheme="minorHAnsi" w:cstheme="minorHAnsi"/>
          <w:color w:val="auto"/>
          <w:sz w:val="22"/>
          <w:szCs w:val="22"/>
          <w:lang w:eastAsia="en-US"/>
        </w:rPr>
        <w:t xml:space="preserve"> ir  pagal parengtą ir suderintą techninį darbo projektą atlikti Darbus;</w:t>
      </w:r>
    </w:p>
    <w:p w14:paraId="2A9848A8"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Parengti ir pateikti NVĮ eksploatavimui reikalingą dokumentaciją: schemas bei instrukcijas ir kt. lietuvių kalba, apmokyti eksploatuojantį personalą; </w:t>
      </w:r>
    </w:p>
    <w:p w14:paraId="2F281E50"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Baigus Darbus parengti išpildomąją dokumentaciją</w:t>
      </w:r>
      <w:r w:rsidR="00423279">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 statinių ir sklypo kadastrinių matavimų bylas, suderinti su VĮ Registrų centru;</w:t>
      </w:r>
    </w:p>
    <w:p w14:paraId="311FAF44" w14:textId="77777777" w:rsidR="00341B84" w:rsidRDefault="000D6C7E">
      <w:pPr>
        <w:widowControl/>
        <w:numPr>
          <w:ilvl w:val="0"/>
          <w:numId w:val="5"/>
        </w:numPr>
        <w:tabs>
          <w:tab w:val="left" w:pos="900"/>
        </w:tabs>
        <w:autoSpaceDE w:val="0"/>
        <w:autoSpaceDN w:val="0"/>
        <w:adjustRightInd w:val="0"/>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Parengti ir pateikti visus dokumentus, kad teisės aktų nustatyta tvarka būtų gautas rekonstrukcijos užbaigimo dokumentas (deklaracija apie rekonstrukcijos užbaigimą ar kt.) (deklaracijos apie rekonstrukcij</w:t>
      </w:r>
      <w:r w:rsidR="00E34824">
        <w:rPr>
          <w:rFonts w:asciiTheme="minorHAnsi" w:hAnsiTheme="minorHAnsi" w:cstheme="minorHAnsi"/>
          <w:color w:val="auto"/>
          <w:sz w:val="22"/>
          <w:szCs w:val="22"/>
        </w:rPr>
        <w:t>os</w:t>
      </w:r>
      <w:r>
        <w:rPr>
          <w:rFonts w:asciiTheme="minorHAnsi" w:hAnsiTheme="minorHAnsi" w:cstheme="minorHAnsi"/>
          <w:color w:val="auto"/>
          <w:sz w:val="22"/>
          <w:szCs w:val="22"/>
        </w:rPr>
        <w:t xml:space="preserve"> užbaigimą tvirtinimo paslaugas užsako ir apmoka </w:t>
      </w:r>
      <w:r w:rsidR="00BE55DE">
        <w:rPr>
          <w:rFonts w:asciiTheme="minorHAnsi" w:hAnsiTheme="minorHAnsi" w:cstheme="minorHAnsi"/>
          <w:color w:val="auto"/>
          <w:sz w:val="22"/>
          <w:szCs w:val="22"/>
        </w:rPr>
        <w:t>Rangovas</w:t>
      </w:r>
      <w:r>
        <w:rPr>
          <w:rFonts w:asciiTheme="minorHAnsi" w:hAnsiTheme="minorHAnsi" w:cstheme="minorHAnsi"/>
          <w:color w:val="auto"/>
          <w:sz w:val="22"/>
          <w:szCs w:val="22"/>
        </w:rPr>
        <w:t>).</w:t>
      </w:r>
    </w:p>
    <w:p w14:paraId="27939321"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28" w:name="_Toc521013452"/>
      <w:bookmarkStart w:id="29" w:name="_Toc520984151"/>
      <w:bookmarkStart w:id="30" w:name="_Toc180443802"/>
      <w:bookmarkStart w:id="31" w:name="_Toc197604643"/>
      <w:bookmarkStart w:id="32" w:name="_Toc225758635"/>
      <w:r>
        <w:rPr>
          <w:rFonts w:asciiTheme="minorHAnsi" w:hAnsiTheme="minorHAnsi" w:cstheme="minorHAnsi"/>
          <w:sz w:val="22"/>
          <w:szCs w:val="22"/>
          <w:lang w:val="lt-LT"/>
        </w:rPr>
        <w:t>Mokymai Užsakovo darbuotojams</w:t>
      </w:r>
      <w:bookmarkEnd w:id="28"/>
      <w:bookmarkEnd w:id="29"/>
      <w:bookmarkEnd w:id="30"/>
      <w:bookmarkEnd w:id="31"/>
      <w:bookmarkEnd w:id="32"/>
    </w:p>
    <w:p w14:paraId="63802124" w14:textId="4EFE704A"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savo sąskaita, pagal su Užsakovu </w:t>
      </w:r>
      <w:r w:rsidR="00766B28">
        <w:rPr>
          <w:rFonts w:asciiTheme="minorHAnsi" w:hAnsiTheme="minorHAnsi" w:cstheme="minorHAnsi"/>
          <w:color w:val="auto"/>
          <w:sz w:val="22"/>
          <w:szCs w:val="22"/>
        </w:rPr>
        <w:t xml:space="preserve">iš anksto </w:t>
      </w:r>
      <w:r>
        <w:rPr>
          <w:rFonts w:asciiTheme="minorHAnsi" w:hAnsiTheme="minorHAnsi" w:cstheme="minorHAnsi"/>
          <w:color w:val="auto"/>
          <w:sz w:val="22"/>
          <w:szCs w:val="22"/>
        </w:rPr>
        <w:t>suderintą programą</w:t>
      </w:r>
      <w:r w:rsidR="00766B28">
        <w:rPr>
          <w:rFonts w:asciiTheme="minorHAnsi" w:hAnsiTheme="minorHAnsi" w:cstheme="minorHAnsi"/>
          <w:color w:val="auto"/>
          <w:sz w:val="22"/>
          <w:szCs w:val="22"/>
        </w:rPr>
        <w:t xml:space="preserve"> </w:t>
      </w:r>
      <w:r w:rsidR="00766B28" w:rsidRPr="00766B28">
        <w:rPr>
          <w:rFonts w:asciiTheme="minorHAnsi" w:hAnsiTheme="minorHAnsi" w:cstheme="minorHAnsi"/>
          <w:color w:val="auto"/>
          <w:sz w:val="22"/>
          <w:szCs w:val="22"/>
        </w:rPr>
        <w:t>kontaktiniu (ne nuotoliniu) būdu UAB „</w:t>
      </w:r>
      <w:r w:rsidR="00766B28">
        <w:rPr>
          <w:rFonts w:asciiTheme="minorHAnsi" w:hAnsiTheme="minorHAnsi" w:cstheme="minorHAnsi"/>
          <w:color w:val="auto"/>
          <w:sz w:val="22"/>
          <w:szCs w:val="22"/>
        </w:rPr>
        <w:t>Rietavo komunalinis ūkis</w:t>
      </w:r>
      <w:r w:rsidR="00766B28" w:rsidRPr="00766B28">
        <w:rPr>
          <w:rFonts w:asciiTheme="minorHAnsi" w:hAnsiTheme="minorHAnsi" w:cstheme="minorHAnsi"/>
          <w:color w:val="auto"/>
          <w:sz w:val="22"/>
          <w:szCs w:val="22"/>
        </w:rPr>
        <w:t>“  patalpose bei NVĮ sumontavimo vietoje</w:t>
      </w:r>
      <w:r>
        <w:rPr>
          <w:rFonts w:asciiTheme="minorHAnsi" w:hAnsiTheme="minorHAnsi" w:cstheme="minorHAnsi"/>
          <w:color w:val="auto"/>
          <w:sz w:val="22"/>
          <w:szCs w:val="22"/>
        </w:rPr>
        <w:t xml:space="preserve">, organizuoti ir pravesti </w:t>
      </w:r>
      <w:r w:rsidR="00766B28">
        <w:rPr>
          <w:rFonts w:asciiTheme="minorHAnsi" w:hAnsiTheme="minorHAnsi" w:cstheme="minorHAnsi"/>
          <w:color w:val="auto"/>
          <w:sz w:val="22"/>
          <w:szCs w:val="22"/>
        </w:rPr>
        <w:t xml:space="preserve">ne trumpesnius, nei </w:t>
      </w:r>
      <w:r>
        <w:rPr>
          <w:rFonts w:asciiTheme="minorHAnsi" w:hAnsiTheme="minorHAnsi" w:cstheme="minorHAnsi"/>
          <w:color w:val="auto"/>
          <w:sz w:val="22"/>
          <w:szCs w:val="22"/>
        </w:rPr>
        <w:t xml:space="preserve">6 val. mokymus Užsakovo 6 darbuotojams, kaip eksploatuoti ir tinkamai prižiūrėti sumontuotą įrangą bei tinkamai valdyti nuotekų valymo technologinius procesus. </w:t>
      </w:r>
    </w:p>
    <w:p w14:paraId="45845F35"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33" w:name="_Toc520984152"/>
      <w:bookmarkStart w:id="34" w:name="_Toc180443803"/>
      <w:bookmarkStart w:id="35" w:name="_Toc197604644"/>
      <w:bookmarkStart w:id="36" w:name="_Toc521013453"/>
      <w:bookmarkStart w:id="37" w:name="_Toc225758636"/>
      <w:r>
        <w:rPr>
          <w:rFonts w:asciiTheme="minorHAnsi" w:hAnsiTheme="minorHAnsi" w:cstheme="minorHAnsi"/>
          <w:sz w:val="22"/>
          <w:szCs w:val="22"/>
          <w:lang w:val="lt-LT"/>
        </w:rPr>
        <w:t>Išpildomieji brėžiniai ir kadastriniai matavimai</w:t>
      </w:r>
      <w:bookmarkEnd w:id="33"/>
      <w:bookmarkEnd w:id="34"/>
      <w:bookmarkEnd w:id="35"/>
      <w:bookmarkEnd w:id="36"/>
      <w:bookmarkEnd w:id="37"/>
    </w:p>
    <w:p w14:paraId="02455B22" w14:textId="77777777" w:rsidR="00341B84" w:rsidRDefault="000D6C7E">
      <w:pPr>
        <w:tabs>
          <w:tab w:val="left" w:pos="900"/>
        </w:tabs>
        <w:jc w:val="both"/>
        <w:rPr>
          <w:rFonts w:asciiTheme="minorHAnsi" w:eastAsia="Arial Unicode MS" w:hAnsiTheme="minorHAnsi" w:cstheme="minorHAnsi"/>
          <w:b/>
          <w:bCs/>
          <w:color w:val="auto"/>
          <w:sz w:val="22"/>
          <w:szCs w:val="22"/>
          <w:highlight w:val="yellow"/>
          <w:lang w:bidi="ar-SA"/>
        </w:rPr>
      </w:pPr>
      <w:r>
        <w:rPr>
          <w:rFonts w:asciiTheme="minorHAnsi" w:hAnsiTheme="minorHAnsi" w:cstheme="minorHAnsi"/>
          <w:color w:val="auto"/>
          <w:sz w:val="22"/>
          <w:szCs w:val="22"/>
        </w:rPr>
        <w:t xml:space="preserve">Rangovas, teisės aktų nustatyta tvarka, turi registruoti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reglamento GKTR 2.11.03:2014 reikalavimus.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 Rangovas yra atsakingas už </w:t>
      </w:r>
      <w:r w:rsidR="00E46AD4">
        <w:rPr>
          <w:rFonts w:asciiTheme="minorHAnsi" w:hAnsiTheme="minorHAnsi" w:cstheme="minorHAnsi"/>
          <w:color w:val="auto"/>
          <w:sz w:val="22"/>
          <w:szCs w:val="22"/>
        </w:rPr>
        <w:t xml:space="preserve">statinių ir sklypo </w:t>
      </w:r>
      <w:r>
        <w:rPr>
          <w:rFonts w:asciiTheme="minorHAnsi" w:hAnsiTheme="minorHAnsi" w:cstheme="minorHAnsi"/>
          <w:color w:val="auto"/>
          <w:sz w:val="22"/>
          <w:szCs w:val="22"/>
        </w:rPr>
        <w:t xml:space="preserve">kadastrinių matavimų dokumentacijos parengimą ir suderinimą su </w:t>
      </w:r>
      <w:r w:rsidR="00E46AD4">
        <w:rPr>
          <w:rFonts w:asciiTheme="minorHAnsi" w:hAnsiTheme="minorHAnsi" w:cstheme="minorHAnsi"/>
          <w:color w:val="auto"/>
          <w:sz w:val="22"/>
          <w:szCs w:val="22"/>
        </w:rPr>
        <w:t>VĮ Registrų centru</w:t>
      </w:r>
      <w:r>
        <w:rPr>
          <w:rFonts w:asciiTheme="minorHAnsi" w:hAnsiTheme="minorHAnsi" w:cstheme="minorHAnsi"/>
          <w:color w:val="auto"/>
          <w:sz w:val="22"/>
          <w:szCs w:val="22"/>
        </w:rPr>
        <w:t xml:space="preserve">. Šie dokumentai turės būti pateikti Užsakovui. </w:t>
      </w:r>
    </w:p>
    <w:p w14:paraId="39C5E9E3" w14:textId="77777777" w:rsidR="00341B84" w:rsidRDefault="000D6C7E">
      <w:pPr>
        <w:pStyle w:val="Antrat2"/>
        <w:numPr>
          <w:ilvl w:val="1"/>
          <w:numId w:val="4"/>
        </w:numPr>
        <w:tabs>
          <w:tab w:val="left" w:pos="567"/>
        </w:tabs>
        <w:spacing w:before="120"/>
        <w:ind w:left="567" w:hanging="567"/>
        <w:rPr>
          <w:rFonts w:asciiTheme="minorHAnsi" w:hAnsiTheme="minorHAnsi" w:cstheme="minorHAnsi"/>
          <w:sz w:val="22"/>
          <w:szCs w:val="22"/>
          <w:lang w:val="lt-LT"/>
        </w:rPr>
      </w:pPr>
      <w:bookmarkStart w:id="38" w:name="_Toc180443804"/>
      <w:bookmarkStart w:id="39" w:name="_Toc225758637"/>
      <w:r>
        <w:rPr>
          <w:rFonts w:asciiTheme="minorHAnsi" w:hAnsiTheme="minorHAnsi" w:cstheme="minorHAnsi"/>
          <w:sz w:val="22"/>
          <w:szCs w:val="22"/>
          <w:lang w:val="lt-LT"/>
        </w:rPr>
        <w:t>Pagrindiniai teisės aktai</w:t>
      </w:r>
      <w:bookmarkStart w:id="40" w:name="_Toc41033861"/>
      <w:bookmarkStart w:id="41" w:name="_Toc41006574"/>
      <w:bookmarkStart w:id="42" w:name="_Toc41004773"/>
      <w:bookmarkStart w:id="43" w:name="_Toc41004428"/>
      <w:bookmarkStart w:id="44" w:name="_Toc41005118"/>
      <w:bookmarkStart w:id="45" w:name="_Toc41005464"/>
      <w:bookmarkStart w:id="46" w:name="_Toc41005809"/>
      <w:bookmarkStart w:id="47" w:name="_Toc41034270"/>
      <w:bookmarkStart w:id="48" w:name="_Toc41006166"/>
      <w:bookmarkEnd w:id="39"/>
      <w:bookmarkEnd w:id="40"/>
      <w:bookmarkEnd w:id="41"/>
      <w:bookmarkEnd w:id="42"/>
      <w:bookmarkEnd w:id="43"/>
      <w:bookmarkEnd w:id="44"/>
      <w:bookmarkEnd w:id="45"/>
      <w:bookmarkEnd w:id="46"/>
      <w:bookmarkEnd w:id="47"/>
      <w:bookmarkEnd w:id="48"/>
    </w:p>
    <w:p w14:paraId="78AA8EB1" w14:textId="77777777"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color w:val="auto"/>
          <w:sz w:val="22"/>
          <w:szCs w:val="22"/>
        </w:rPr>
      </w:pPr>
      <w:r>
        <w:rPr>
          <w:rFonts w:asciiTheme="minorHAnsi" w:hAnsiTheme="minorHAnsi" w:cstheme="minorHAnsi"/>
          <w:b/>
          <w:bCs/>
          <w:i/>
          <w:iCs/>
          <w:sz w:val="22"/>
          <w:szCs w:val="22"/>
        </w:rPr>
        <w:t>Pagrindiniai teisės aktai, susiję su Rangos sutarties įgyvendinimu ir darbų atlikimu</w:t>
      </w:r>
      <w:r w:rsidR="00A479E0">
        <w:rPr>
          <w:rFonts w:asciiTheme="minorHAnsi" w:hAnsiTheme="minorHAnsi" w:cstheme="minorHAnsi"/>
          <w:b/>
          <w:bCs/>
          <w:i/>
          <w:iCs/>
          <w:sz w:val="22"/>
          <w:szCs w:val="22"/>
        </w:rPr>
        <w:t>, įskaitant, bet neapsiribojant (vadovautis aktualiomis redakcijomis),</w:t>
      </w:r>
      <w:r>
        <w:rPr>
          <w:rFonts w:asciiTheme="minorHAnsi" w:hAnsiTheme="minorHAnsi" w:cstheme="minorHAnsi"/>
          <w:b/>
          <w:bCs/>
          <w:i/>
          <w:iCs/>
          <w:sz w:val="22"/>
          <w:szCs w:val="22"/>
        </w:rPr>
        <w:t xml:space="preserve"> yra: </w:t>
      </w:r>
    </w:p>
    <w:p w14:paraId="42311C5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vandens įstatymas;</w:t>
      </w:r>
    </w:p>
    <w:p w14:paraId="711992DE"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apsaugos įstatymas;</w:t>
      </w:r>
    </w:p>
    <w:p w14:paraId="7D24373F"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teritorijų planavimo įstatymas;</w:t>
      </w:r>
    </w:p>
    <w:p w14:paraId="71685B9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rekonstrukcijos įstatymas;</w:t>
      </w:r>
    </w:p>
    <w:p w14:paraId="4B8F1C8E"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Požeminio vandens apsaugos nuo taršos pavojingomis medžiagomis taisyklės, patvirtintos Lietuvos Respublikos aplinkos ministro 2001 m. rugsėjo 21 d. įsakymu Nr. 472.;</w:t>
      </w:r>
    </w:p>
    <w:p w14:paraId="4C4745EF"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ministro 2007 m. spalio 8 d. įsakymas Nr. D1-515 dėl aplinkos ministro 2006 m. gegužės 17 d. įsakymo Nr. D1-236 „Dėl nuotekų tvarkymo reglamento patvirtinimo“ pakeitimo;</w:t>
      </w:r>
    </w:p>
    <w:p w14:paraId="6552AD33"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2FCB7364"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Vandenų taršos pavojingomis medžiagomis mažinimo programa, patvirtinta 2004 m. vasario 13 d. aplinkos ministro įsakymu Nr. D1-71;</w:t>
      </w:r>
    </w:p>
    <w:p w14:paraId="2B169274" w14:textId="77777777" w:rsidR="00341B84" w:rsidRDefault="00A479E0">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Statybos</w:t>
      </w:r>
      <w:r w:rsidR="000D6C7E">
        <w:rPr>
          <w:rFonts w:asciiTheme="minorHAnsi" w:hAnsiTheme="minorHAnsi" w:cstheme="minorHAnsi"/>
          <w:b/>
          <w:bCs/>
          <w:i/>
          <w:iCs/>
          <w:sz w:val="22"/>
          <w:szCs w:val="22"/>
        </w:rPr>
        <w:t xml:space="preserve"> techniniai reglamentai:</w:t>
      </w:r>
    </w:p>
    <w:p w14:paraId="1BFD3EC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STR 1.02.01:2017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dalyvių atestavimo ir teisės pripažinimo tvarkos aprašas“;</w:t>
      </w:r>
    </w:p>
    <w:p w14:paraId="5D5E8C45"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1.01.04:2015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0F381873"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1.03.01:2016 „Statybiniai tyrimai. Statinio avarija“;</w:t>
      </w:r>
    </w:p>
    <w:p w14:paraId="760E9E09"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1.05.01:2017 „</w:t>
      </w:r>
      <w:r w:rsidR="00431BAC">
        <w:rPr>
          <w:rFonts w:asciiTheme="minorHAnsi" w:hAnsiTheme="minorHAnsi" w:cstheme="minorHAnsi"/>
          <w:sz w:val="22"/>
          <w:szCs w:val="22"/>
          <w:lang w:val="lt-LT"/>
        </w:rPr>
        <w:t>Statybą</w:t>
      </w:r>
      <w:r>
        <w:rPr>
          <w:rFonts w:asciiTheme="minorHAnsi" w:hAnsiTheme="minorHAnsi" w:cstheme="minorHAnsi"/>
          <w:sz w:val="22"/>
          <w:szCs w:val="22"/>
          <w:lang w:val="lt-LT"/>
        </w:rPr>
        <w:t xml:space="preserve"> leidžiantys dokumentai. Rekonstrukcijos užbaigimas. Rekonstrukcijos sustabdymas. Savavališkos rekonstrukcijos padarinių šalinimas. Rekonstrukcijos pagal neteisėtai išduotą rekonstrukciją leidžiantį dokumentą padarinių šalinimas“;</w:t>
      </w:r>
    </w:p>
    <w:p w14:paraId="29D1AA32"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1.06.01:2016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darbai. Statinio </w:t>
      </w:r>
      <w:r w:rsidR="00431BAC">
        <w:rPr>
          <w:rFonts w:asciiTheme="minorHAnsi" w:hAnsiTheme="minorHAnsi" w:cstheme="minorHAnsi"/>
          <w:sz w:val="22"/>
          <w:szCs w:val="22"/>
          <w:lang w:val="lt-LT"/>
        </w:rPr>
        <w:t>statybos</w:t>
      </w:r>
      <w:r>
        <w:rPr>
          <w:rFonts w:asciiTheme="minorHAnsi" w:hAnsiTheme="minorHAnsi" w:cstheme="minorHAnsi"/>
          <w:sz w:val="22"/>
          <w:szCs w:val="22"/>
          <w:lang w:val="lt-LT"/>
        </w:rPr>
        <w:t xml:space="preserve"> priežiūra“;</w:t>
      </w:r>
    </w:p>
    <w:p w14:paraId="6B7AFB6E"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2.01.06:2009 „Statinių apsauga nuo žaibo. Išorinė statinių apsauga nuo žaibo“;</w:t>
      </w:r>
    </w:p>
    <w:p w14:paraId="680C9ECC"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1.04.02:2011 „Inžineriniai geologiniai ir geotechniniai tyrimai“;</w:t>
      </w:r>
    </w:p>
    <w:p w14:paraId="4734F16B"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1.04.04:2017 „Statinio projektavimas, projekto ekspertizė“;</w:t>
      </w:r>
    </w:p>
    <w:p w14:paraId="551E72A2"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2.01.01(1):2005 „Esminis statinio reikalavimas. Mechaninis atsparumas ir pastovumas“;</w:t>
      </w:r>
    </w:p>
    <w:p w14:paraId="0C2085C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2.01.01(2):1999 „Esminiai statinio reikalavimai. Gaisrinė sauga“;</w:t>
      </w:r>
    </w:p>
    <w:p w14:paraId="56B7C282"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2.01.01(3):1999 „Esminiai statinio reikalavimai. Higiena, sveikata, aplinkos apsauga“;</w:t>
      </w:r>
    </w:p>
    <w:p w14:paraId="62ADD21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2.01.01(4):2008 „Esminiai statinio reikalavimai. Naudojimo sauga“;</w:t>
      </w:r>
    </w:p>
    <w:p w14:paraId="41608BAD"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2.01.01(5):2008 „Esminis statinio reikalavimas. Apsauga nuo triukšmo“;</w:t>
      </w:r>
    </w:p>
    <w:p w14:paraId="2FDB39D9"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2.01.01(6):2008 „Esminis statinio reikalavimas. Energijos taupymas ir šilumos išsaugojimas“;</w:t>
      </w:r>
    </w:p>
    <w:p w14:paraId="0847170C"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2.02.05:2004 „Nuotekų valyklos. Pagrindinės nuostatos“;</w:t>
      </w:r>
    </w:p>
    <w:p w14:paraId="2A4BD957"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STR 2.07.01:2003 „Vandentiekis ir nuotekų </w:t>
      </w:r>
      <w:proofErr w:type="spellStart"/>
      <w:r>
        <w:rPr>
          <w:rFonts w:asciiTheme="minorHAnsi" w:hAnsiTheme="minorHAnsi" w:cstheme="minorHAnsi"/>
          <w:sz w:val="22"/>
          <w:szCs w:val="22"/>
          <w:lang w:val="lt-LT"/>
        </w:rPr>
        <w:t>šalintuvas</w:t>
      </w:r>
      <w:proofErr w:type="spellEnd"/>
      <w:r>
        <w:rPr>
          <w:rFonts w:asciiTheme="minorHAnsi" w:hAnsiTheme="minorHAnsi" w:cstheme="minorHAnsi"/>
          <w:sz w:val="22"/>
          <w:szCs w:val="22"/>
          <w:lang w:val="lt-LT"/>
        </w:rPr>
        <w:t>. Pastato inžinerines sistemos. Lauko inžineriniai tinklai“;</w:t>
      </w:r>
    </w:p>
    <w:p w14:paraId="3ADD9800"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STR 2.09.02:2005 „Šildymas, vėdinimas ir oro kondicionavimas“;</w:t>
      </w:r>
    </w:p>
    <w:p w14:paraId="621D1715"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STR 2.01.12:2024 „Rekonstrukcijų klimatologija“. </w:t>
      </w:r>
    </w:p>
    <w:p w14:paraId="110B6DBA" w14:textId="77777777"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Rekonstrukcijos normos:</w:t>
      </w:r>
    </w:p>
    <w:p w14:paraId="7E7D3E06"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RSN 26-90 „Vandens vartojimo normos“;</w:t>
      </w:r>
    </w:p>
    <w:p w14:paraId="25C17AFF"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RSN 139-92 „Pastatų ir statinių žaibosauga“;</w:t>
      </w:r>
    </w:p>
    <w:p w14:paraId="0A984435" w14:textId="77777777" w:rsidR="00341B84" w:rsidRDefault="000D6C7E">
      <w:pPr>
        <w:pStyle w:val="Default"/>
        <w:numPr>
          <w:ilvl w:val="2"/>
          <w:numId w:val="4"/>
        </w:numPr>
        <w:tabs>
          <w:tab w:val="left" w:pos="0"/>
          <w:tab w:val="left" w:pos="900"/>
          <w:tab w:val="left" w:pos="1170"/>
          <w:tab w:val="left" w:pos="1350"/>
        </w:tabs>
        <w:spacing w:before="120" w:after="120" w:line="240" w:lineRule="auto"/>
        <w:ind w:left="0" w:firstLine="0"/>
        <w:jc w:val="both"/>
        <w:rPr>
          <w:rFonts w:asciiTheme="minorHAnsi" w:hAnsiTheme="minorHAnsi" w:cstheme="minorHAnsi"/>
          <w:b/>
          <w:bCs/>
          <w:i/>
          <w:iCs/>
          <w:sz w:val="22"/>
          <w:szCs w:val="22"/>
        </w:rPr>
      </w:pPr>
      <w:r>
        <w:rPr>
          <w:rFonts w:asciiTheme="minorHAnsi" w:hAnsiTheme="minorHAnsi" w:cstheme="minorHAnsi"/>
          <w:b/>
          <w:bCs/>
          <w:i/>
          <w:iCs/>
          <w:sz w:val="22"/>
          <w:szCs w:val="22"/>
        </w:rPr>
        <w:t>Kiti dokumentai:</w:t>
      </w:r>
    </w:p>
    <w:p w14:paraId="0E7D683E"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LR Aplinkos ministro įsakymas „Dėl paviršinių nuotekų tvarkymo reglamento patvirtinimo“ 2007 m. balandžio 2 d. Nr. D1-193;</w:t>
      </w:r>
    </w:p>
    <w:p w14:paraId="7C14D4D5"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Aplinkos ministro 1999 m. liepos 14 d. įsakymas Nr. 217 „Dėl atliekų tvarkymo taisyklių patvirtinimo“;</w:t>
      </w:r>
    </w:p>
    <w:p w14:paraId="4635E611"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Sveikatos apsaugos ministro 2011 m. birželio 13 d. įsakymas Nr. V-604 „Dėl Lietuvos higienos normos HN 33:2011 „Triukšmo ribiniai dydžiai gyvenamuosiuose ir visuomeninės paskirties pastatuose bei jų aplinkoje“ patvirtinimo</w:t>
      </w:r>
      <w:r>
        <w:rPr>
          <w:bCs/>
          <w:lang w:val="lt-LT"/>
        </w:rPr>
        <w:t>;</w:t>
      </w:r>
    </w:p>
    <w:p w14:paraId="1CC7E93A" w14:textId="77777777" w:rsidR="00341B84" w:rsidRDefault="000D6C7E">
      <w:pPr>
        <w:pStyle w:val="Sraopastraipa"/>
        <w:numPr>
          <w:ilvl w:val="0"/>
          <w:numId w:val="6"/>
        </w:numPr>
        <w:tabs>
          <w:tab w:val="left" w:pos="567"/>
        </w:tabs>
        <w:ind w:left="0" w:firstLine="284"/>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Valstybinės geodezijos ir kartografijos tarnybos prie LR Vyriausybės direktoriaus įsakymas ,,Dėl techninių reikalavimų reglamento GKTR 2.08.01:2000 ,, Statybiniai inžineriniai geodeziniai tyrinėjimai“ patvirtinimo“ 2000 m. balandžio 12 d. Nr. 28. </w:t>
      </w:r>
    </w:p>
    <w:p w14:paraId="3C4B21C0" w14:textId="77777777" w:rsidR="00A072D4" w:rsidRDefault="00A072D4" w:rsidP="00A072D4">
      <w:pPr>
        <w:tabs>
          <w:tab w:val="left" w:pos="900"/>
        </w:tabs>
        <w:jc w:val="both"/>
        <w:rPr>
          <w:rFonts w:asciiTheme="minorHAnsi" w:hAnsiTheme="minorHAnsi" w:cstheme="minorHAnsi"/>
          <w:sz w:val="22"/>
          <w:szCs w:val="22"/>
        </w:rPr>
      </w:pPr>
    </w:p>
    <w:p w14:paraId="295A87C3" w14:textId="77777777" w:rsidR="00A072D4" w:rsidRPr="00A072D4" w:rsidRDefault="00A072D4" w:rsidP="00A072D4">
      <w:pPr>
        <w:tabs>
          <w:tab w:val="left" w:pos="900"/>
        </w:tabs>
        <w:jc w:val="both"/>
        <w:rPr>
          <w:rFonts w:asciiTheme="minorHAnsi" w:hAnsiTheme="minorHAnsi" w:cstheme="minorHAnsi"/>
          <w:sz w:val="22"/>
          <w:szCs w:val="22"/>
        </w:rPr>
      </w:pPr>
      <w:r w:rsidRPr="00A072D4">
        <w:rPr>
          <w:rFonts w:asciiTheme="minorHAnsi" w:hAnsiTheme="minorHAnsi" w:cstheme="minorHAnsi"/>
          <w:sz w:val="22"/>
          <w:szCs w:val="22"/>
        </w:rPr>
        <w:t>Vadovaujantis LR aplinkos ministro 2022-01-24 įsakymu Nr. D1-15 „Dėl reglamentuojamų statybos produktų sąrašo“, visi tiekiami statybos produktai, nurodyti reglamentuojamų statybos produktų sąraše, turi turėti eksploatacinių savybių ir atitikties deklaracijas arba eksploatacinių savybių deklaracijas, arba turėti gamintojo išduotą eksploatacinių savybių deklaraciją (lietuvių kalba), parengtą vadovaujantis statybos techninio reglamento STR 1.01.04:2015.</w:t>
      </w:r>
    </w:p>
    <w:p w14:paraId="1117027C" w14:textId="77777777" w:rsidR="00A072D4" w:rsidRDefault="00A072D4" w:rsidP="00A072D4">
      <w:pPr>
        <w:pStyle w:val="Sraopastraipa"/>
        <w:tabs>
          <w:tab w:val="left" w:pos="567"/>
        </w:tabs>
        <w:ind w:left="284"/>
        <w:jc w:val="both"/>
        <w:rPr>
          <w:rFonts w:asciiTheme="minorHAnsi" w:hAnsiTheme="minorHAnsi" w:cstheme="minorHAnsi"/>
          <w:sz w:val="22"/>
          <w:szCs w:val="22"/>
          <w:lang w:val="lt-LT"/>
        </w:rPr>
      </w:pPr>
    </w:p>
    <w:p w14:paraId="3AC6FCD4" w14:textId="77777777" w:rsidR="00341B84" w:rsidRDefault="000D6C7E">
      <w:pPr>
        <w:tabs>
          <w:tab w:val="left" w:pos="900"/>
          <w:tab w:val="left" w:pos="1080"/>
        </w:tabs>
        <w:spacing w:before="120"/>
        <w:jc w:val="both"/>
        <w:rPr>
          <w:rFonts w:asciiTheme="minorHAnsi" w:hAnsiTheme="minorHAnsi" w:cstheme="minorHAnsi"/>
          <w:color w:val="auto"/>
          <w:sz w:val="22"/>
          <w:szCs w:val="22"/>
        </w:rPr>
      </w:pPr>
      <w:r>
        <w:rPr>
          <w:rFonts w:asciiTheme="minorHAnsi" w:hAnsiTheme="minorHAnsi" w:cstheme="minorHAnsi"/>
          <w:color w:val="auto"/>
          <w:sz w:val="22"/>
          <w:szCs w:val="22"/>
        </w:rPr>
        <w:t>Visi aukščiau išvardinti ir kiti aktualūs ir svarbūs teisės aktai, turi būti taikomi kartu su jų paskutiniais pakeitimais ir papildymais.</w:t>
      </w:r>
      <w:bookmarkStart w:id="49" w:name="_Toc497745398"/>
      <w:bookmarkStart w:id="50" w:name="_Toc203200913"/>
    </w:p>
    <w:p w14:paraId="7EDE2A2D" w14:textId="77777777" w:rsidR="00341B84" w:rsidRDefault="000D6C7E">
      <w:pPr>
        <w:tabs>
          <w:tab w:val="left" w:pos="900"/>
          <w:tab w:val="left" w:pos="1080"/>
        </w:tabs>
        <w:jc w:val="both"/>
        <w:rPr>
          <w:rFonts w:asciiTheme="minorHAnsi" w:eastAsia="Arial Unicode MS" w:hAnsiTheme="minorHAnsi" w:cstheme="minorHAnsi"/>
          <w:b/>
          <w:bCs/>
          <w:color w:val="auto"/>
          <w:sz w:val="22"/>
          <w:szCs w:val="22"/>
          <w:lang w:bidi="ar-SA"/>
        </w:rPr>
      </w:pPr>
      <w:r>
        <w:rPr>
          <w:rFonts w:asciiTheme="minorHAnsi" w:hAnsiTheme="minorHAnsi" w:cstheme="minorHAnsi"/>
          <w:color w:val="auto"/>
          <w:sz w:val="22"/>
          <w:szCs w:val="22"/>
        </w:rPr>
        <w:t xml:space="preserve">Nurodyti tik pagrindiniai teisės aktai, Rangovas turi vadovautis visais aktualiais teisės aktais, galiojančiomis normomis. </w:t>
      </w:r>
    </w:p>
    <w:bookmarkEnd w:id="49"/>
    <w:bookmarkEnd w:id="50"/>
    <w:p w14:paraId="2C050665" w14:textId="77777777" w:rsidR="00341B84" w:rsidRDefault="00341B84">
      <w:pPr>
        <w:tabs>
          <w:tab w:val="left" w:pos="900"/>
        </w:tabs>
        <w:jc w:val="both"/>
        <w:rPr>
          <w:rFonts w:asciiTheme="minorHAnsi" w:hAnsiTheme="minorHAnsi" w:cstheme="minorHAnsi"/>
          <w:iCs/>
          <w:color w:val="auto"/>
          <w:sz w:val="22"/>
          <w:szCs w:val="22"/>
          <w:highlight w:val="yellow"/>
          <w:lang w:eastAsia="zh-CN" w:bidi="ar-SA"/>
        </w:rPr>
      </w:pPr>
    </w:p>
    <w:p w14:paraId="57D328E2"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51" w:name="_Toc197604645"/>
      <w:bookmarkStart w:id="52" w:name="_Toc225758638"/>
      <w:r>
        <w:rPr>
          <w:rFonts w:asciiTheme="minorHAnsi" w:hAnsiTheme="minorHAnsi" w:cstheme="minorHAnsi"/>
          <w:b w:val="0"/>
          <w:bCs w:val="0"/>
          <w:color w:val="44546A" w:themeColor="text2"/>
          <w:sz w:val="28"/>
          <w:szCs w:val="28"/>
          <w:lang w:val="lt-LT"/>
        </w:rPr>
        <w:t>Specialieji reikalavimai nuotekų valyklai</w:t>
      </w:r>
      <w:bookmarkEnd w:id="38"/>
      <w:bookmarkEnd w:id="51"/>
      <w:bookmarkEnd w:id="52"/>
    </w:p>
    <w:p w14:paraId="5AD437EC"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53" w:name="bookmark18"/>
      <w:bookmarkStart w:id="54" w:name="_Toc180443805"/>
      <w:bookmarkStart w:id="55" w:name="bookmark19"/>
      <w:bookmarkStart w:id="56" w:name="_Toc197604646"/>
      <w:bookmarkStart w:id="57" w:name="_Toc225758639"/>
      <w:r>
        <w:rPr>
          <w:rFonts w:asciiTheme="minorHAnsi" w:hAnsiTheme="minorHAnsi" w:cstheme="minorHAnsi"/>
          <w:sz w:val="22"/>
          <w:szCs w:val="22"/>
          <w:lang w:val="lt-LT"/>
        </w:rPr>
        <w:t>Bendroji apžvalga</w:t>
      </w:r>
      <w:bookmarkStart w:id="58" w:name="_Hlk62392676"/>
      <w:bookmarkEnd w:id="53"/>
      <w:bookmarkEnd w:id="54"/>
      <w:bookmarkEnd w:id="55"/>
      <w:bookmarkEnd w:id="56"/>
      <w:bookmarkEnd w:id="57"/>
    </w:p>
    <w:bookmarkEnd w:id="58"/>
    <w:p w14:paraId="1A724010" w14:textId="77777777" w:rsidR="00341B84" w:rsidRDefault="000D6C7E">
      <w:pPr>
        <w:pStyle w:val="Pagrindinistekstas"/>
        <w:tabs>
          <w:tab w:val="left" w:pos="900"/>
        </w:tabs>
        <w:ind w:right="2" w:firstLine="0"/>
        <w:jc w:val="both"/>
        <w:rPr>
          <w:rFonts w:asciiTheme="minorHAnsi" w:hAnsiTheme="minorHAnsi" w:cstheme="minorHAnsi"/>
          <w:sz w:val="22"/>
          <w:szCs w:val="22"/>
          <w:lang w:val="lt-LT" w:bidi="lt-LT"/>
        </w:rPr>
      </w:pPr>
      <w:r>
        <w:rPr>
          <w:rFonts w:asciiTheme="minorHAnsi" w:hAnsiTheme="minorHAnsi" w:cstheme="minorHAnsi"/>
          <w:sz w:val="22"/>
          <w:szCs w:val="22"/>
          <w:lang w:val="lt-LT"/>
        </w:rPr>
        <w:t>NVĮ statybos darbai bus vykdomi</w:t>
      </w:r>
      <w:r>
        <w:rPr>
          <w:rFonts w:asciiTheme="minorHAnsi" w:hAnsiTheme="minorHAnsi" w:cstheme="minorHAnsi"/>
          <w:spacing w:val="-4"/>
          <w:sz w:val="22"/>
          <w:szCs w:val="22"/>
          <w:lang w:val="lt-LT"/>
        </w:rPr>
        <w:t xml:space="preserve"> esamos nuotekų valyklos teritorijoje. </w:t>
      </w:r>
      <w:r>
        <w:rPr>
          <w:rFonts w:asciiTheme="minorHAnsi" w:hAnsiTheme="minorHAnsi" w:cstheme="minorHAnsi"/>
          <w:sz w:val="22"/>
          <w:szCs w:val="22"/>
          <w:lang w:val="lt-LT" w:bidi="lt-LT"/>
        </w:rPr>
        <w:t xml:space="preserve">Kaip ir esamus, taip ir būsimus nuotekų </w:t>
      </w:r>
      <w:r>
        <w:rPr>
          <w:rFonts w:asciiTheme="minorHAnsi" w:hAnsiTheme="minorHAnsi" w:cstheme="minorHAnsi"/>
          <w:sz w:val="22"/>
          <w:szCs w:val="22"/>
          <w:lang w:val="lt-LT" w:bidi="lt-LT"/>
        </w:rPr>
        <w:lastRenderedPageBreak/>
        <w:t xml:space="preserve">valymo įrenginius eksploatuos UAB „Rietavo komunalinis ūkis“. </w:t>
      </w:r>
    </w:p>
    <w:p w14:paraId="2C106BCC" w14:textId="77777777" w:rsidR="00341B84" w:rsidRDefault="000D6C7E">
      <w:pPr>
        <w:pStyle w:val="Pagrindinistekstas"/>
        <w:tabs>
          <w:tab w:val="left" w:pos="900"/>
        </w:tabs>
        <w:ind w:right="2" w:firstLine="0"/>
        <w:jc w:val="both"/>
        <w:rPr>
          <w:rFonts w:asciiTheme="minorHAnsi" w:hAnsiTheme="minorHAnsi" w:cstheme="minorHAnsi"/>
          <w:sz w:val="22"/>
          <w:szCs w:val="22"/>
          <w:lang w:val="lt-LT"/>
        </w:rPr>
      </w:pPr>
      <w:r>
        <w:rPr>
          <w:rFonts w:asciiTheme="minorHAnsi" w:hAnsiTheme="minorHAnsi" w:cstheme="minorHAnsi"/>
          <w:sz w:val="22"/>
          <w:szCs w:val="22"/>
          <w:lang w:val="lt-LT"/>
        </w:rPr>
        <w:t>Nuotekos</w:t>
      </w:r>
      <w:r>
        <w:rPr>
          <w:rFonts w:asciiTheme="minorHAnsi" w:hAnsiTheme="minorHAnsi" w:cstheme="minorHAnsi"/>
          <w:spacing w:val="-6"/>
          <w:sz w:val="22"/>
          <w:szCs w:val="22"/>
          <w:lang w:val="lt-LT"/>
        </w:rPr>
        <w:t xml:space="preserve"> </w:t>
      </w:r>
      <w:r>
        <w:rPr>
          <w:rFonts w:asciiTheme="minorHAnsi" w:hAnsiTheme="minorHAnsi" w:cstheme="minorHAnsi"/>
          <w:sz w:val="22"/>
          <w:szCs w:val="22"/>
          <w:lang w:val="lt-LT"/>
        </w:rPr>
        <w:t>į</w:t>
      </w:r>
      <w:r>
        <w:rPr>
          <w:rFonts w:asciiTheme="minorHAnsi" w:hAnsiTheme="minorHAnsi" w:cstheme="minorHAnsi"/>
          <w:spacing w:val="-6"/>
          <w:sz w:val="22"/>
          <w:szCs w:val="22"/>
          <w:lang w:val="lt-LT"/>
        </w:rPr>
        <w:t xml:space="preserve"> </w:t>
      </w:r>
      <w:r>
        <w:rPr>
          <w:rFonts w:asciiTheme="minorHAnsi" w:hAnsiTheme="minorHAnsi" w:cstheme="minorHAnsi"/>
          <w:sz w:val="22"/>
          <w:szCs w:val="22"/>
          <w:lang w:val="lt-LT"/>
        </w:rPr>
        <w:t>valyklos</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teritoriją</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atitekės slėginiu</w:t>
      </w:r>
      <w:r>
        <w:rPr>
          <w:rFonts w:asciiTheme="minorHAnsi" w:hAnsiTheme="minorHAnsi" w:cstheme="minorHAnsi"/>
          <w:spacing w:val="-5"/>
          <w:sz w:val="22"/>
          <w:szCs w:val="22"/>
          <w:lang w:val="lt-LT"/>
        </w:rPr>
        <w:t xml:space="preserve"> </w:t>
      </w:r>
      <w:r>
        <w:rPr>
          <w:rFonts w:asciiTheme="minorHAnsi" w:hAnsiTheme="minorHAnsi" w:cstheme="minorHAnsi"/>
          <w:sz w:val="22"/>
          <w:szCs w:val="22"/>
          <w:lang w:val="lt-LT"/>
        </w:rPr>
        <w:t>tinklu</w:t>
      </w:r>
      <w:r>
        <w:rPr>
          <w:rFonts w:asciiTheme="minorHAnsi" w:hAnsiTheme="minorHAnsi" w:cstheme="minorHAnsi"/>
          <w:spacing w:val="-7"/>
          <w:sz w:val="22"/>
          <w:szCs w:val="22"/>
          <w:lang w:val="lt-LT"/>
        </w:rPr>
        <w:t xml:space="preserve"> </w:t>
      </w:r>
      <w:r>
        <w:rPr>
          <w:rFonts w:asciiTheme="minorHAnsi" w:hAnsiTheme="minorHAnsi" w:cstheme="minorHAnsi"/>
          <w:sz w:val="22"/>
          <w:szCs w:val="22"/>
          <w:lang w:val="lt-LT"/>
        </w:rPr>
        <w:t xml:space="preserve">iš </w:t>
      </w:r>
      <w:proofErr w:type="spellStart"/>
      <w:r>
        <w:rPr>
          <w:rFonts w:asciiTheme="minorHAnsi" w:hAnsiTheme="minorHAnsi" w:cstheme="minorHAnsi"/>
          <w:sz w:val="22"/>
          <w:szCs w:val="22"/>
          <w:lang w:val="lt-LT"/>
        </w:rPr>
        <w:t>Tverų</w:t>
      </w:r>
      <w:proofErr w:type="spellEnd"/>
      <w:r>
        <w:rPr>
          <w:rFonts w:asciiTheme="minorHAnsi" w:hAnsiTheme="minorHAnsi" w:cstheme="minorHAnsi"/>
          <w:spacing w:val="-3"/>
          <w:sz w:val="22"/>
          <w:szCs w:val="22"/>
          <w:lang w:val="lt-LT"/>
        </w:rPr>
        <w:t xml:space="preserve"> </w:t>
      </w:r>
      <w:r>
        <w:rPr>
          <w:rFonts w:asciiTheme="minorHAnsi" w:hAnsiTheme="minorHAnsi" w:cstheme="minorHAnsi"/>
          <w:sz w:val="22"/>
          <w:szCs w:val="22"/>
          <w:lang w:val="lt-LT"/>
        </w:rPr>
        <w:t xml:space="preserve">nuotekų siurblinės. </w:t>
      </w:r>
    </w:p>
    <w:p w14:paraId="0D043D9D" w14:textId="77777777" w:rsidR="00341B84" w:rsidRDefault="000D6C7E">
      <w:pPr>
        <w:pStyle w:val="Pagrindinistekstas"/>
        <w:tabs>
          <w:tab w:val="left" w:pos="900"/>
        </w:tabs>
        <w:ind w:right="2" w:firstLine="0"/>
        <w:jc w:val="both"/>
        <w:rPr>
          <w:rFonts w:asciiTheme="minorHAnsi" w:hAnsiTheme="minorHAnsi" w:cstheme="minorHAnsi"/>
          <w:sz w:val="22"/>
          <w:szCs w:val="22"/>
          <w:lang w:val="lt-LT"/>
        </w:rPr>
      </w:pPr>
      <w:r>
        <w:rPr>
          <w:rFonts w:asciiTheme="minorHAnsi" w:hAnsiTheme="minorHAnsi" w:cstheme="minorHAnsi"/>
          <w:sz w:val="22"/>
          <w:szCs w:val="22"/>
          <w:lang w:val="lt-LT" w:bidi="lt-LT"/>
        </w:rPr>
        <w:t>Planuojamas projektinis NVĮ hidraulinis našumas 60 m</w:t>
      </w:r>
      <w:r>
        <w:rPr>
          <w:rFonts w:asciiTheme="minorHAnsi" w:hAnsiTheme="minorHAnsi" w:cstheme="minorHAnsi"/>
          <w:sz w:val="22"/>
          <w:szCs w:val="22"/>
          <w:vertAlign w:val="superscript"/>
          <w:lang w:val="lt-LT" w:bidi="lt-LT"/>
        </w:rPr>
        <w:t>3</w:t>
      </w:r>
      <w:r>
        <w:rPr>
          <w:rFonts w:asciiTheme="minorHAnsi" w:hAnsiTheme="minorHAnsi" w:cstheme="minorHAnsi"/>
          <w:sz w:val="22"/>
          <w:szCs w:val="22"/>
          <w:lang w:val="lt-LT" w:bidi="lt-LT"/>
        </w:rPr>
        <w:t xml:space="preserve">/d, projektinė </w:t>
      </w:r>
      <w:r w:rsidRPr="003310E1">
        <w:rPr>
          <w:rFonts w:asciiTheme="minorHAnsi" w:hAnsiTheme="minorHAnsi" w:cstheme="minorHAnsi"/>
          <w:sz w:val="22"/>
          <w:szCs w:val="22"/>
          <w:lang w:val="lt-LT" w:bidi="lt-LT"/>
        </w:rPr>
        <w:t xml:space="preserve">apkrova </w:t>
      </w:r>
      <w:r w:rsidRPr="00653D51">
        <w:rPr>
          <w:rFonts w:asciiTheme="minorHAnsi" w:hAnsiTheme="minorHAnsi" w:cstheme="minorHAnsi"/>
          <w:sz w:val="22"/>
          <w:szCs w:val="22"/>
          <w:lang w:val="lt-LT" w:bidi="lt-LT"/>
        </w:rPr>
        <w:t>233</w:t>
      </w:r>
      <w:r w:rsidR="00423279" w:rsidRPr="00653D51">
        <w:rPr>
          <w:rFonts w:asciiTheme="minorHAnsi" w:hAnsiTheme="minorHAnsi" w:cstheme="minorHAnsi"/>
          <w:sz w:val="22"/>
          <w:szCs w:val="22"/>
          <w:lang w:val="lt-LT" w:bidi="lt-LT"/>
        </w:rPr>
        <w:t xml:space="preserve"> GE. Gyventojų skaičius, kuriems teikiamos centralizuoto buitinių nuotekų surinkimo ir tvarkymo paslaugos </w:t>
      </w:r>
      <w:r w:rsidR="00423279" w:rsidRPr="00A500AC">
        <w:rPr>
          <w:rFonts w:asciiTheme="minorHAnsi" w:hAnsiTheme="minorHAnsi" w:cstheme="minorHAnsi"/>
          <w:sz w:val="22"/>
          <w:szCs w:val="22"/>
          <w:lang w:val="lt-LT" w:bidi="lt-LT"/>
        </w:rPr>
        <w:t xml:space="preserve">257. </w:t>
      </w:r>
      <w:r w:rsidRPr="00A500AC">
        <w:rPr>
          <w:rFonts w:asciiTheme="minorHAnsi" w:hAnsiTheme="minorHAnsi" w:cstheme="minorHAnsi"/>
          <w:sz w:val="22"/>
          <w:szCs w:val="22"/>
          <w:lang w:val="lt-LT" w:bidi="lt-LT"/>
        </w:rPr>
        <w:t xml:space="preserve">  </w:t>
      </w:r>
      <w:r w:rsidR="00423279">
        <w:rPr>
          <w:rFonts w:asciiTheme="minorHAnsi" w:hAnsiTheme="minorHAnsi" w:cstheme="minorHAnsi"/>
          <w:sz w:val="22"/>
          <w:szCs w:val="22"/>
          <w:lang w:val="lt-LT"/>
        </w:rPr>
        <w:t xml:space="preserve"> </w:t>
      </w:r>
    </w:p>
    <w:p w14:paraId="76BC74F7"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59" w:name="_Toc197604647"/>
      <w:bookmarkStart w:id="60" w:name="_Toc225758640"/>
      <w:r>
        <w:rPr>
          <w:rFonts w:asciiTheme="minorHAnsi" w:hAnsiTheme="minorHAnsi" w:cstheme="minorHAnsi"/>
          <w:sz w:val="22"/>
          <w:szCs w:val="22"/>
          <w:lang w:val="lt-LT"/>
        </w:rPr>
        <w:t>Pagrindiniai reikalavimai rezultatui</w:t>
      </w:r>
      <w:bookmarkEnd w:id="59"/>
      <w:bookmarkEnd w:id="60"/>
      <w:r>
        <w:rPr>
          <w:rFonts w:asciiTheme="minorHAnsi" w:hAnsiTheme="minorHAnsi" w:cstheme="minorHAnsi"/>
          <w:sz w:val="22"/>
          <w:szCs w:val="22"/>
          <w:lang w:val="lt-LT"/>
        </w:rPr>
        <w:t xml:space="preserve"> </w:t>
      </w:r>
    </w:p>
    <w:p w14:paraId="36E02C2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Būsima nuotekų valykla turės dirbti stabiliai ir patikimai bei efektyviai, esant sezoniniams ir/ar paros nuotekų debito ir taršos svyravimams. </w:t>
      </w:r>
    </w:p>
    <w:p w14:paraId="5109C65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Pagrindinis valyklos nuotekų valymo procesas (biologinio nuotekų valymo grandis su antriniais </w:t>
      </w:r>
      <w:proofErr w:type="spellStart"/>
      <w:r>
        <w:rPr>
          <w:rFonts w:asciiTheme="minorHAnsi" w:hAnsiTheme="minorHAnsi" w:cstheme="minorHAnsi"/>
          <w:color w:val="auto"/>
          <w:sz w:val="22"/>
          <w:szCs w:val="22"/>
        </w:rPr>
        <w:t>nusodintuvais</w:t>
      </w:r>
      <w:proofErr w:type="spellEnd"/>
      <w:r>
        <w:rPr>
          <w:rFonts w:asciiTheme="minorHAnsi" w:hAnsiTheme="minorHAnsi" w:cstheme="minorHAnsi"/>
          <w:color w:val="auto"/>
          <w:sz w:val="22"/>
          <w:szCs w:val="22"/>
        </w:rPr>
        <w:t>) turi būti sudarytas mažiausiai iš dviejų vienodų lygiagrečių technologinių linijų. Statiniai turi būti projektuojami tarnavimo laikui pagal STR 1.12.06:2002 „Statinio naudojimo paskirtis ir gyvavimo trukmė“.</w:t>
      </w:r>
    </w:p>
    <w:p w14:paraId="7F0A644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Įrangos išplanavimas turi tenkinti geriausius šiuolaikinius reikalavimus: būti gerai pritaikytas prie vietinių sąlygų, visus procesus ir įrangą būtų lengva pastatyti, naudoti, tikrinti ir prižiūrėti. Rangovas, projektuodamas NVĮ, turi numatyti rekonstrukcijos techniniame reglamente STR 2.02.05:2004 „Nuotekų valyklos. Pagrindinės nuostatos“ reikalaujamas priemones, kaip sumažinti nesklandumus, atsirandančius dėl gedimų ir techninės priežiūros (nuotekų valymo įrenginiuose pvz. atsarginius pajėgumus, apvedimo linijas). </w:t>
      </w:r>
    </w:p>
    <w:p w14:paraId="4CB5B083" w14:textId="77777777" w:rsidR="00341B84" w:rsidRDefault="000D6C7E">
      <w:pPr>
        <w:tabs>
          <w:tab w:val="left" w:pos="900"/>
        </w:tabs>
        <w:jc w:val="both"/>
        <w:rPr>
          <w:rFonts w:asciiTheme="minorHAnsi" w:hAnsiTheme="minorHAnsi" w:cstheme="minorHAnsi"/>
          <w:sz w:val="22"/>
          <w:szCs w:val="22"/>
        </w:rPr>
      </w:pPr>
      <w:r>
        <w:rPr>
          <w:rFonts w:asciiTheme="minorHAnsi" w:hAnsiTheme="minorHAnsi" w:cstheme="minorHAnsi"/>
          <w:color w:val="auto"/>
          <w:sz w:val="22"/>
          <w:szCs w:val="22"/>
        </w:rPr>
        <w:t>Funkcionalumas, sauga ir patogumas turi būti užtikrinti laikantis Lietuvos sveikatos ir saugos normų</w:t>
      </w:r>
      <w:r>
        <w:rPr>
          <w:rFonts w:asciiTheme="minorHAnsi" w:hAnsiTheme="minorHAnsi" w:cstheme="minorHAnsi"/>
          <w:sz w:val="22"/>
          <w:szCs w:val="22"/>
        </w:rPr>
        <w:t>.</w:t>
      </w:r>
    </w:p>
    <w:p w14:paraId="71417EC2"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61" w:name="_Toc197604648"/>
      <w:bookmarkStart w:id="62" w:name="bookmark21"/>
      <w:bookmarkStart w:id="63" w:name="_Toc180443808"/>
      <w:bookmarkStart w:id="64" w:name="bookmark20"/>
      <w:bookmarkStart w:id="65" w:name="_Toc225758641"/>
      <w:r>
        <w:rPr>
          <w:rFonts w:asciiTheme="minorHAnsi" w:hAnsiTheme="minorHAnsi" w:cstheme="minorHAnsi"/>
          <w:sz w:val="22"/>
          <w:szCs w:val="22"/>
          <w:lang w:val="lt-LT"/>
        </w:rPr>
        <w:t>Reikalavimai Statinio projektui</w:t>
      </w:r>
      <w:bookmarkEnd w:id="61"/>
      <w:bookmarkEnd w:id="62"/>
      <w:bookmarkEnd w:id="63"/>
      <w:bookmarkEnd w:id="64"/>
      <w:bookmarkEnd w:id="65"/>
    </w:p>
    <w:p w14:paraId="78A8CB43"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b/>
          <w:sz w:val="22"/>
          <w:szCs w:val="22"/>
          <w:lang w:val="lt-LT"/>
        </w:rPr>
        <w:t xml:space="preserve"> Statinio projektas</w:t>
      </w:r>
      <w:r>
        <w:rPr>
          <w:rFonts w:asciiTheme="minorHAnsi" w:hAnsiTheme="minorHAnsi" w:cstheme="minorHAnsi"/>
          <w:sz w:val="22"/>
          <w:szCs w:val="22"/>
          <w:lang w:val="lt-LT"/>
        </w:rPr>
        <w:t xml:space="preserve">- buitinių nuotekų valymo įrenginių (toliau-nuotekų valyklos, NVĮ) rekonstrukcijos projektas. Kai rengiamas  statinio projektas ir privaloma gauti statybą leidžiantį dokumentą, statinio projektas rengiamas dviem etapais: pirma rengiami projektiniai pasiūlymai, pagal kuriuos išduodamas statybą leidžiantis dokumentas, vėliau – techninis darbo projektas.  </w:t>
      </w:r>
    </w:p>
    <w:p w14:paraId="7E8AD407"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ruošdamas Statinio projektą, turi vadovautis ne tik šia Technine specifikacija, bet ir visais Pirkimo dokumentais, taip pat ir savo pateiktu pasiūlymu. </w:t>
      </w:r>
      <w:r>
        <w:rPr>
          <w:rFonts w:asciiTheme="minorHAnsi" w:hAnsiTheme="minorHAnsi" w:cstheme="minorHAnsi"/>
          <w:sz w:val="22"/>
          <w:szCs w:val="22"/>
          <w:lang w:val="lt-LT" w:bidi="lt-LT"/>
        </w:rPr>
        <w:t>Statinio projektas turi atitikti galiojančius Lietuvos Respublikos įstatymus ir reglamentus bei kitus teisės aktus.</w:t>
      </w:r>
    </w:p>
    <w:p w14:paraId="2EF51923"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pagal geodezijos ir kartografijos techninių reikalavimų reglamentą GKTR 1:01:2023, turi atlikti geodezinius matavimus ir sudaryti topografinius planus; pagal </w:t>
      </w:r>
      <w:r>
        <w:rPr>
          <w:rFonts w:asciiTheme="minorHAnsi" w:hAnsiTheme="minorHAnsi" w:cstheme="minorHAnsi"/>
          <w:sz w:val="22"/>
          <w:szCs w:val="22"/>
          <w:shd w:val="clear" w:color="auto" w:fill="FFFFFF"/>
          <w:lang w:val="lt-LT"/>
        </w:rPr>
        <w:t xml:space="preserve">statybos techninį reglamentą </w:t>
      </w:r>
      <w:r>
        <w:rPr>
          <w:rFonts w:asciiTheme="minorHAnsi" w:hAnsiTheme="minorHAnsi" w:cstheme="minorHAnsi"/>
          <w:sz w:val="22"/>
          <w:szCs w:val="22"/>
          <w:lang w:val="lt-LT"/>
        </w:rPr>
        <w:t xml:space="preserve">STR 1.04.02:2011 atlikti projektinius </w:t>
      </w:r>
      <w:r>
        <w:rPr>
          <w:rFonts w:asciiTheme="minorHAnsi" w:hAnsiTheme="minorHAnsi" w:cstheme="minorHAnsi"/>
          <w:sz w:val="22"/>
          <w:szCs w:val="22"/>
          <w:shd w:val="clear" w:color="auto" w:fill="FFFFFF"/>
          <w:lang w:val="lt-LT"/>
        </w:rPr>
        <w:t xml:space="preserve">inžinerinius geologinius ir geotechninius </w:t>
      </w:r>
      <w:r>
        <w:rPr>
          <w:rFonts w:asciiTheme="minorHAnsi" w:hAnsiTheme="minorHAnsi" w:cstheme="minorHAnsi"/>
          <w:sz w:val="22"/>
          <w:szCs w:val="22"/>
          <w:lang w:val="lt-LT"/>
        </w:rPr>
        <w:t>tyrimus;</w:t>
      </w:r>
    </w:p>
    <w:p w14:paraId="0BD232A7"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Rangovas pagal Užsakovo suteiktus įgaliojimus gauna prisijungimo prie inžinerinių tinklų sąlygas, specialiąsias sąlygas;</w:t>
      </w:r>
    </w:p>
    <w:p w14:paraId="19EDE977"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Parengia projektinius pasiūlymus, sprendinius suderina su Užsakovu,  </w:t>
      </w:r>
      <w:r w:rsidR="00CC5E81" w:rsidRPr="00CC5E81">
        <w:rPr>
          <w:rFonts w:asciiTheme="minorHAnsi" w:hAnsiTheme="minorHAnsi" w:cstheme="minorHAnsi"/>
          <w:color w:val="0070C0"/>
          <w:sz w:val="22"/>
          <w:szCs w:val="22"/>
          <w:lang w:val="lt-LT"/>
        </w:rPr>
        <w:t>atlieka visuomenės informavimo procedūrą</w:t>
      </w:r>
      <w:r w:rsidR="00CC5E81">
        <w:rPr>
          <w:rFonts w:asciiTheme="minorHAnsi" w:hAnsiTheme="minorHAnsi" w:cstheme="minorHAnsi"/>
          <w:sz w:val="22"/>
          <w:szCs w:val="22"/>
          <w:lang w:val="lt-LT"/>
        </w:rPr>
        <w:t xml:space="preserve">, </w:t>
      </w:r>
      <w:r>
        <w:rPr>
          <w:rFonts w:asciiTheme="minorHAnsi" w:hAnsiTheme="minorHAnsi" w:cstheme="minorHAnsi"/>
          <w:sz w:val="22"/>
          <w:szCs w:val="22"/>
          <w:lang w:val="lt-LT"/>
        </w:rPr>
        <w:t>gauna statybą leidžiantį dokumentą, parengia techninį darbo projektą (TDP), sprendinius pristato ir suderina su Užsakovu;</w:t>
      </w:r>
    </w:p>
    <w:p w14:paraId="572247EE"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turės parengti šias TDP dalis: bendrąją, architektūrinę, konstrukcijų, technologijos, sklypo plano, vandentiekio ir nuotekų šalinimo, elektrotechnikos, lauko elektrotechnikos, elektroninių ryšių ir telekomunikacijų, apsauginės signalizacijos, gaisro aptikimo ir signalizavimo, procesų valdymo ir automatizavimo, pasirengimo statybai ir statybos darbų organizavimo. </w:t>
      </w:r>
    </w:p>
    <w:p w14:paraId="592E5D29" w14:textId="77777777" w:rsidR="00341B84" w:rsidRDefault="000D6C7E">
      <w:pPr>
        <w:pStyle w:val="Sraopastraipa"/>
        <w:tabs>
          <w:tab w:val="left" w:pos="900"/>
        </w:tabs>
        <w:ind w:left="72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PASTABA: </w:t>
      </w:r>
      <w:r>
        <w:rPr>
          <w:rFonts w:asciiTheme="minorHAnsi" w:hAnsiTheme="minorHAnsi" w:cstheme="minorHAnsi"/>
          <w:i/>
          <w:iCs/>
          <w:sz w:val="22"/>
          <w:szCs w:val="22"/>
          <w:lang w:val="lt-LT"/>
        </w:rPr>
        <w:t>Galutinę techninio darbo projekto sudėtį nustato projektą rengiantis statinio projekto vadovas</w:t>
      </w:r>
      <w:r>
        <w:rPr>
          <w:rFonts w:asciiTheme="minorHAnsi" w:hAnsiTheme="minorHAnsi" w:cstheme="minorHAnsi"/>
          <w:sz w:val="22"/>
          <w:szCs w:val="22"/>
          <w:lang w:val="lt-LT"/>
        </w:rPr>
        <w:t>.</w:t>
      </w:r>
    </w:p>
    <w:p w14:paraId="62B8D6B8"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Pateikia Užsakovo atrinktam Statinio projekto ekspertizės rangovui (ekspertizės paslaugas užsako ir apmoka Užsakovas). </w:t>
      </w:r>
      <w:r>
        <w:rPr>
          <w:rFonts w:asciiTheme="minorHAnsi" w:hAnsiTheme="minorHAnsi" w:cstheme="minorHAnsi"/>
          <w:sz w:val="22"/>
          <w:szCs w:val="22"/>
          <w:lang w:val="lt-LT" w:bidi="lt-LT"/>
        </w:rPr>
        <w:t>Rangovas atsakingas už TDP koregavimą, tikslinimą pagal ekspertų pastabas ir galutinio TDP parengimą, kuriam būtų galima išduoti teigiamas bendrosios ekspertizės išvadas.</w:t>
      </w:r>
    </w:p>
    <w:p w14:paraId="68122F1A"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turės pateikti Užsakovui  du (2) pilnai sukomplektuotus projektinių pasiūlymų ir TDP popierinius egzempliorius ir vieną (1) elektroninėje  USB laikmenoje, įskaitant brėžinius </w:t>
      </w:r>
      <w:proofErr w:type="spellStart"/>
      <w:r>
        <w:rPr>
          <w:rFonts w:asciiTheme="minorHAnsi" w:hAnsiTheme="minorHAnsi" w:cstheme="minorHAnsi"/>
          <w:sz w:val="22"/>
          <w:szCs w:val="22"/>
          <w:lang w:val="lt-LT"/>
        </w:rPr>
        <w:t>pdf</w:t>
      </w:r>
      <w:proofErr w:type="spellEnd"/>
      <w:r>
        <w:rPr>
          <w:rFonts w:asciiTheme="minorHAnsi" w:hAnsiTheme="minorHAnsi" w:cstheme="minorHAnsi"/>
          <w:sz w:val="22"/>
          <w:szCs w:val="22"/>
          <w:lang w:val="lt-LT"/>
        </w:rPr>
        <w:t xml:space="preserve"> ir </w:t>
      </w:r>
      <w:proofErr w:type="spellStart"/>
      <w:r>
        <w:rPr>
          <w:rFonts w:asciiTheme="minorHAnsi" w:hAnsiTheme="minorHAnsi" w:cstheme="minorHAnsi"/>
          <w:sz w:val="22"/>
          <w:szCs w:val="22"/>
          <w:lang w:val="lt-LT"/>
        </w:rPr>
        <w:t>dwg</w:t>
      </w:r>
      <w:proofErr w:type="spellEnd"/>
      <w:r>
        <w:rPr>
          <w:rFonts w:asciiTheme="minorHAnsi" w:hAnsiTheme="minorHAnsi" w:cstheme="minorHAnsi"/>
          <w:sz w:val="22"/>
          <w:szCs w:val="22"/>
          <w:lang w:val="lt-LT"/>
        </w:rPr>
        <w:t xml:space="preserve"> arba lygiaverčiais formatais, tekstines bylas </w:t>
      </w:r>
      <w:proofErr w:type="spellStart"/>
      <w:r>
        <w:rPr>
          <w:rFonts w:asciiTheme="minorHAnsi" w:hAnsiTheme="minorHAnsi" w:cstheme="minorHAnsi"/>
          <w:sz w:val="22"/>
          <w:szCs w:val="22"/>
          <w:lang w:val="lt-LT"/>
        </w:rPr>
        <w:t>word</w:t>
      </w:r>
      <w:proofErr w:type="spellEnd"/>
      <w:r>
        <w:rPr>
          <w:rFonts w:asciiTheme="minorHAnsi" w:hAnsiTheme="minorHAnsi" w:cstheme="minorHAnsi"/>
          <w:sz w:val="22"/>
          <w:szCs w:val="22"/>
          <w:lang w:val="lt-LT"/>
        </w:rPr>
        <w:t xml:space="preserve"> formatu, skaičiavimus </w:t>
      </w:r>
      <w:proofErr w:type="spellStart"/>
      <w:r>
        <w:rPr>
          <w:rFonts w:asciiTheme="minorHAnsi" w:hAnsiTheme="minorHAnsi" w:cstheme="minorHAnsi"/>
          <w:sz w:val="22"/>
          <w:szCs w:val="22"/>
          <w:lang w:val="lt-LT"/>
        </w:rPr>
        <w:t>excell</w:t>
      </w:r>
      <w:proofErr w:type="spellEnd"/>
      <w:r>
        <w:rPr>
          <w:rFonts w:asciiTheme="minorHAnsi" w:hAnsiTheme="minorHAnsi" w:cstheme="minorHAnsi"/>
          <w:sz w:val="22"/>
          <w:szCs w:val="22"/>
          <w:lang w:val="lt-LT"/>
        </w:rPr>
        <w:t xml:space="preserve"> formatu arba lygiaverčiais.</w:t>
      </w:r>
    </w:p>
    <w:p w14:paraId="1CA5E59E" w14:textId="77777777" w:rsidR="00341B84" w:rsidRDefault="000D6C7E">
      <w:pPr>
        <w:pStyle w:val="Sraopastraipa"/>
        <w:numPr>
          <w:ilvl w:val="2"/>
          <w:numId w:val="7"/>
        </w:numPr>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Rangovas Užsakovui kartu su projektinių pasiūlymų / techninio darbo projekto bylomis perleidžia Užsakovui visas autoriaus turtines teises, numatytas Lietuvos Respublikos autorių teisių ir gretutinių teisių įstatyme, į visą projektinę dokumentaciją ir (arba) jos pavienes dalis, suteikiant teisę Užsakovui disponuoti kūriniais jo nuožiūra ir (arba) kitaip realizuoti turtines teises, įgytas pirkimo sutarties pagrindu. Rangovas  nurodo ir patvirtina, kad Užsakovas neprivalo sumokėti Tiekėjui papildomai už šiame punkte nurodytas perleistas autoriaus turtines teises į kūrinius (projektinę dokumentacija ir/arba pavienes jos dalis).  </w:t>
      </w:r>
    </w:p>
    <w:p w14:paraId="2366AAD4" w14:textId="77777777" w:rsidR="00341B84" w:rsidRDefault="000D6C7E">
      <w:pPr>
        <w:pStyle w:val="Sraopastraipa"/>
        <w:numPr>
          <w:ilvl w:val="2"/>
          <w:numId w:val="7"/>
        </w:numPr>
        <w:tabs>
          <w:tab w:val="left" w:pos="900"/>
        </w:tabs>
        <w:jc w:val="both"/>
        <w:rPr>
          <w:rFonts w:asciiTheme="minorHAnsi" w:hAnsiTheme="minorHAnsi" w:cstheme="minorHAnsi"/>
          <w:sz w:val="22"/>
          <w:szCs w:val="22"/>
          <w:lang w:val="lt-LT"/>
        </w:rPr>
      </w:pPr>
      <w:r>
        <w:rPr>
          <w:rFonts w:asciiTheme="minorHAnsi" w:hAnsiTheme="minorHAnsi" w:cstheme="minorHAnsi"/>
          <w:b/>
          <w:bCs/>
          <w:sz w:val="22"/>
          <w:szCs w:val="22"/>
          <w:lang w:val="lt-LT" w:bidi="lt-LT"/>
        </w:rPr>
        <w:t>Terminai</w:t>
      </w:r>
      <w:r>
        <w:rPr>
          <w:rFonts w:asciiTheme="minorHAnsi" w:hAnsiTheme="minorHAnsi" w:cstheme="minorHAnsi"/>
          <w:sz w:val="22"/>
          <w:szCs w:val="22"/>
          <w:lang w:val="lt-LT" w:bidi="lt-LT"/>
        </w:rPr>
        <w:t>:</w:t>
      </w:r>
    </w:p>
    <w:p w14:paraId="34B444FB"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lastRenderedPageBreak/>
        <w:t xml:space="preserve"> Geologinių, geotechninių tyrimų (jei reikalinga TDP parengimui) atlikimas, topografinio plano parengimas (atnaujinimas)- per </w:t>
      </w:r>
      <w:r w:rsidR="00423279" w:rsidRPr="00CC5E81">
        <w:rPr>
          <w:rFonts w:asciiTheme="minorHAnsi" w:hAnsiTheme="minorHAnsi" w:cstheme="minorHAnsi"/>
          <w:i/>
          <w:iCs/>
          <w:color w:val="0070C0"/>
          <w:sz w:val="22"/>
          <w:szCs w:val="22"/>
          <w:lang w:val="lt-LT" w:bidi="lt-LT"/>
        </w:rPr>
        <w:t xml:space="preserve">3 </w:t>
      </w:r>
      <w:r w:rsidRPr="00CC5E81">
        <w:rPr>
          <w:rFonts w:asciiTheme="minorHAnsi" w:hAnsiTheme="minorHAnsi" w:cstheme="minorHAnsi"/>
          <w:i/>
          <w:iCs/>
          <w:color w:val="0070C0"/>
          <w:sz w:val="22"/>
          <w:szCs w:val="22"/>
          <w:lang w:val="lt-LT" w:bidi="lt-LT"/>
        </w:rPr>
        <w:t>mėn</w:t>
      </w:r>
      <w:r>
        <w:rPr>
          <w:rFonts w:asciiTheme="minorHAnsi" w:hAnsiTheme="minorHAnsi" w:cstheme="minorHAnsi"/>
          <w:i/>
          <w:iCs/>
          <w:sz w:val="22"/>
          <w:szCs w:val="22"/>
          <w:lang w:val="lt-LT" w:bidi="lt-LT"/>
        </w:rPr>
        <w:t>. nuo rangos sutarties įsigaliojimo dienos;</w:t>
      </w:r>
    </w:p>
    <w:p w14:paraId="02C73358"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Projektinių pasiūlymų parengimas, visuomenės informavimo procedūros atlikimas, prisijungimo techninių sąlygų gavimas, paraiškos specialiųjų sąlygų gavimui (jei reikalinga) parengimas : pradžia- nuo reikalingų geologinių, geotechninių tyrimų atlikimo, topografinio plano parengimo  , trukmė- </w:t>
      </w:r>
      <w:r w:rsidRPr="00CC5E81">
        <w:rPr>
          <w:rFonts w:asciiTheme="minorHAnsi" w:hAnsiTheme="minorHAnsi" w:cstheme="minorHAnsi"/>
          <w:i/>
          <w:iCs/>
          <w:color w:val="0070C0"/>
          <w:sz w:val="22"/>
          <w:szCs w:val="22"/>
          <w:lang w:val="lt-LT" w:bidi="lt-LT"/>
        </w:rPr>
        <w:t>4 mėn</w:t>
      </w:r>
      <w:r>
        <w:rPr>
          <w:rFonts w:asciiTheme="minorHAnsi" w:hAnsiTheme="minorHAnsi" w:cstheme="minorHAnsi"/>
          <w:i/>
          <w:iCs/>
          <w:sz w:val="22"/>
          <w:szCs w:val="22"/>
          <w:lang w:val="lt-LT" w:bidi="lt-LT"/>
        </w:rPr>
        <w:t>.;</w:t>
      </w:r>
    </w:p>
    <w:p w14:paraId="2F09687F"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Statybą leidžiančio dokumento gavimas: pradžia-Rangovas, po projektinių sprendinių parengimo, suderinimo su Užsakovu ir Užsakovo patvirtinimo (patvirtinimo raštą ar kitą dokumentą, arba vizą ant projektinių sprendinių Užsakovas privalo pateikti per 5 kalendorines dienas nuo tinkamai parengtų, sprendinių pristatymo, aptarimo nuotoliniu arba tiesiogiai Užsakovui jo patalpose), privalės per 3 </w:t>
      </w:r>
      <w:proofErr w:type="spellStart"/>
      <w:r>
        <w:rPr>
          <w:rFonts w:asciiTheme="minorHAnsi" w:hAnsiTheme="minorHAnsi" w:cstheme="minorHAnsi"/>
          <w:i/>
          <w:iCs/>
          <w:sz w:val="22"/>
          <w:szCs w:val="22"/>
          <w:lang w:val="lt-LT" w:bidi="lt-LT"/>
        </w:rPr>
        <w:t>d.d</w:t>
      </w:r>
      <w:proofErr w:type="spellEnd"/>
      <w:r>
        <w:rPr>
          <w:rFonts w:asciiTheme="minorHAnsi" w:hAnsiTheme="minorHAnsi" w:cstheme="minorHAnsi"/>
          <w:i/>
          <w:iCs/>
          <w:sz w:val="22"/>
          <w:szCs w:val="22"/>
          <w:lang w:val="lt-LT" w:bidi="lt-LT"/>
        </w:rPr>
        <w:t>. pateikti  dokumentus statybą leidžiančio dokumento gavimui į IS „</w:t>
      </w:r>
      <w:proofErr w:type="spellStart"/>
      <w:r>
        <w:rPr>
          <w:rFonts w:asciiTheme="minorHAnsi" w:hAnsiTheme="minorHAnsi" w:cstheme="minorHAnsi"/>
          <w:i/>
          <w:iCs/>
          <w:sz w:val="22"/>
          <w:szCs w:val="22"/>
          <w:lang w:val="lt-LT" w:bidi="lt-LT"/>
        </w:rPr>
        <w:t>Infostatyba</w:t>
      </w:r>
      <w:proofErr w:type="spellEnd"/>
      <w:r>
        <w:rPr>
          <w:rFonts w:asciiTheme="minorHAnsi" w:hAnsiTheme="minorHAnsi" w:cstheme="minorHAnsi"/>
          <w:i/>
          <w:iCs/>
          <w:sz w:val="22"/>
          <w:szCs w:val="22"/>
          <w:lang w:val="lt-LT" w:bidi="lt-LT"/>
        </w:rPr>
        <w:t xml:space="preserve">“ nuo projektinių pasiūlymų patvirtinimo, trukmė </w:t>
      </w:r>
      <w:r w:rsidRPr="00CC5E81">
        <w:rPr>
          <w:rFonts w:asciiTheme="minorHAnsi" w:hAnsiTheme="minorHAnsi" w:cstheme="minorHAnsi"/>
          <w:i/>
          <w:iCs/>
          <w:color w:val="0070C0"/>
          <w:sz w:val="22"/>
          <w:szCs w:val="22"/>
          <w:lang w:val="lt-LT" w:bidi="lt-LT"/>
        </w:rPr>
        <w:t>2 mėn</w:t>
      </w:r>
      <w:r>
        <w:rPr>
          <w:rFonts w:asciiTheme="minorHAnsi" w:hAnsiTheme="minorHAnsi" w:cstheme="minorHAnsi"/>
          <w:i/>
          <w:iCs/>
          <w:sz w:val="22"/>
          <w:szCs w:val="22"/>
          <w:lang w:val="lt-LT" w:bidi="lt-LT"/>
        </w:rPr>
        <w:t>.;</w:t>
      </w:r>
    </w:p>
    <w:p w14:paraId="16FAAC74" w14:textId="77777777" w:rsidR="00341B84"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i/>
          <w:iCs/>
          <w:sz w:val="22"/>
          <w:szCs w:val="22"/>
          <w:lang w:val="lt-LT" w:bidi="lt-LT"/>
        </w:rPr>
        <w:t xml:space="preserve">Techninio darbo projekto parengimas: pradžia- nuo statybą leidžiančio dokumento gavimo dienos, trukmė- </w:t>
      </w:r>
      <w:r w:rsidRPr="00CC5E81">
        <w:rPr>
          <w:rFonts w:asciiTheme="minorHAnsi" w:hAnsiTheme="minorHAnsi" w:cstheme="minorHAnsi"/>
          <w:i/>
          <w:iCs/>
          <w:color w:val="0070C0"/>
          <w:sz w:val="22"/>
          <w:szCs w:val="22"/>
          <w:lang w:val="lt-LT" w:bidi="lt-LT"/>
        </w:rPr>
        <w:t xml:space="preserve">3 mėn. </w:t>
      </w:r>
      <w:r>
        <w:rPr>
          <w:rFonts w:asciiTheme="minorHAnsi" w:hAnsiTheme="minorHAnsi" w:cstheme="minorHAnsi"/>
          <w:i/>
          <w:iCs/>
          <w:sz w:val="22"/>
          <w:szCs w:val="22"/>
          <w:lang w:val="lt-LT" w:bidi="lt-LT"/>
        </w:rPr>
        <w:t xml:space="preserve">Prieš perduodant parengtą TDP ekspertizės rangovui, Rangovas privalės suderinti su Užsakovu, </w:t>
      </w:r>
      <w:proofErr w:type="spellStart"/>
      <w:r>
        <w:rPr>
          <w:rFonts w:asciiTheme="minorHAnsi" w:hAnsiTheme="minorHAnsi" w:cstheme="minorHAnsi"/>
          <w:i/>
          <w:iCs/>
          <w:sz w:val="22"/>
          <w:szCs w:val="22"/>
          <w:lang w:val="lt-LT" w:bidi="lt-LT"/>
        </w:rPr>
        <w:t>t.y</w:t>
      </w:r>
      <w:proofErr w:type="spellEnd"/>
      <w:r>
        <w:rPr>
          <w:rFonts w:asciiTheme="minorHAnsi" w:hAnsiTheme="minorHAnsi" w:cstheme="minorHAnsi"/>
          <w:i/>
          <w:iCs/>
          <w:sz w:val="22"/>
          <w:szCs w:val="22"/>
          <w:lang w:val="lt-LT" w:bidi="lt-LT"/>
        </w:rPr>
        <w:t xml:space="preserve">.  pristatyti (aptarti) TDP sprendinius </w:t>
      </w:r>
      <w:bookmarkStart w:id="66" w:name="_Hlk216166653"/>
      <w:r>
        <w:rPr>
          <w:rFonts w:asciiTheme="minorHAnsi" w:hAnsiTheme="minorHAnsi" w:cstheme="minorHAnsi"/>
          <w:i/>
          <w:iCs/>
          <w:sz w:val="22"/>
          <w:szCs w:val="22"/>
          <w:lang w:val="lt-LT" w:bidi="lt-LT"/>
        </w:rPr>
        <w:t xml:space="preserve">Kvėdarnos g. 4, </w:t>
      </w:r>
      <w:proofErr w:type="spellStart"/>
      <w:r>
        <w:rPr>
          <w:rFonts w:asciiTheme="minorHAnsi" w:hAnsiTheme="minorHAnsi" w:cstheme="minorHAnsi"/>
          <w:i/>
          <w:iCs/>
          <w:sz w:val="22"/>
          <w:szCs w:val="22"/>
          <w:lang w:val="lt-LT" w:bidi="lt-LT"/>
        </w:rPr>
        <w:t>Vatušių</w:t>
      </w:r>
      <w:proofErr w:type="spellEnd"/>
      <w:r>
        <w:rPr>
          <w:rFonts w:asciiTheme="minorHAnsi" w:hAnsiTheme="minorHAnsi" w:cstheme="minorHAnsi"/>
          <w:i/>
          <w:iCs/>
          <w:sz w:val="22"/>
          <w:szCs w:val="22"/>
          <w:lang w:val="lt-LT" w:bidi="lt-LT"/>
        </w:rPr>
        <w:t xml:space="preserve"> k</w:t>
      </w:r>
      <w:bookmarkEnd w:id="66"/>
      <w:r>
        <w:rPr>
          <w:rFonts w:asciiTheme="minorHAnsi" w:hAnsiTheme="minorHAnsi" w:cstheme="minorHAnsi"/>
          <w:i/>
          <w:iCs/>
          <w:sz w:val="22"/>
          <w:szCs w:val="22"/>
          <w:lang w:val="lt-LT" w:bidi="lt-LT"/>
        </w:rPr>
        <w:t xml:space="preserve">., 90307 Rietavo </w:t>
      </w:r>
      <w:proofErr w:type="spellStart"/>
      <w:r>
        <w:rPr>
          <w:rFonts w:asciiTheme="minorHAnsi" w:hAnsiTheme="minorHAnsi" w:cstheme="minorHAnsi"/>
          <w:i/>
          <w:iCs/>
          <w:sz w:val="22"/>
          <w:szCs w:val="22"/>
          <w:lang w:val="lt-LT" w:bidi="lt-LT"/>
        </w:rPr>
        <w:t>sav</w:t>
      </w:r>
      <w:proofErr w:type="spellEnd"/>
      <w:r>
        <w:rPr>
          <w:rFonts w:asciiTheme="minorHAnsi" w:hAnsiTheme="minorHAnsi" w:cstheme="minorHAnsi"/>
          <w:i/>
          <w:iCs/>
          <w:sz w:val="22"/>
          <w:szCs w:val="22"/>
          <w:lang w:val="lt-LT" w:bidi="lt-LT"/>
        </w:rPr>
        <w:t xml:space="preserve">, Užsakovo specialistams  ir gauti pritarimo (suderinimo) raštą iš Užsakovo. Užsakovas pritarimo TDP sprendiniams raštą išduoda per 3 </w:t>
      </w:r>
      <w:proofErr w:type="spellStart"/>
      <w:r>
        <w:rPr>
          <w:rFonts w:asciiTheme="minorHAnsi" w:hAnsiTheme="minorHAnsi" w:cstheme="minorHAnsi"/>
          <w:i/>
          <w:iCs/>
          <w:sz w:val="22"/>
          <w:szCs w:val="22"/>
          <w:lang w:val="lt-LT" w:bidi="lt-LT"/>
        </w:rPr>
        <w:t>d.d</w:t>
      </w:r>
      <w:proofErr w:type="spellEnd"/>
      <w:r>
        <w:rPr>
          <w:rFonts w:asciiTheme="minorHAnsi" w:hAnsiTheme="minorHAnsi" w:cstheme="minorHAnsi"/>
          <w:i/>
          <w:iCs/>
          <w:sz w:val="22"/>
          <w:szCs w:val="22"/>
          <w:lang w:val="lt-LT" w:bidi="lt-LT"/>
        </w:rPr>
        <w:t>. nuo tinkamai parengto, jei reikalinga-koreguoto pagal Užsakovo pastabas, pristatyto TDP Užsakovui;</w:t>
      </w:r>
    </w:p>
    <w:p w14:paraId="29B6A03B" w14:textId="77777777" w:rsidR="00341B84" w:rsidRPr="00653D51" w:rsidRDefault="000D6C7E">
      <w:pPr>
        <w:pStyle w:val="Sraopastraipa"/>
        <w:numPr>
          <w:ilvl w:val="3"/>
          <w:numId w:val="7"/>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Statinio projekto ekspertizės atlikimas: per </w:t>
      </w:r>
      <w:r w:rsidRPr="00CC5E81">
        <w:rPr>
          <w:rFonts w:asciiTheme="minorHAnsi" w:hAnsiTheme="minorHAnsi" w:cstheme="minorHAnsi"/>
          <w:color w:val="0070C0"/>
          <w:sz w:val="22"/>
          <w:szCs w:val="22"/>
          <w:lang w:val="lt-LT"/>
        </w:rPr>
        <w:t>60 kalendorinių dienų</w:t>
      </w:r>
      <w:r>
        <w:rPr>
          <w:rFonts w:asciiTheme="minorHAnsi" w:hAnsiTheme="minorHAnsi" w:cstheme="minorHAnsi"/>
          <w:sz w:val="22"/>
          <w:szCs w:val="22"/>
          <w:lang w:val="lt-LT"/>
        </w:rPr>
        <w:t>. Pradžia-</w:t>
      </w:r>
      <w:r>
        <w:rPr>
          <w:rFonts w:eastAsia="Arial Unicode MS"/>
          <w:i/>
          <w:iCs/>
          <w:sz w:val="22"/>
          <w:szCs w:val="22"/>
          <w:lang w:val="lt-LT"/>
        </w:rPr>
        <w:t xml:space="preserve"> </w:t>
      </w:r>
      <w:r>
        <w:rPr>
          <w:rFonts w:asciiTheme="minorHAnsi" w:hAnsiTheme="minorHAnsi" w:cstheme="minorHAnsi"/>
          <w:i/>
          <w:iCs/>
          <w:sz w:val="22"/>
          <w:szCs w:val="22"/>
          <w:lang w:val="lt-LT" w:bidi="lt-LT"/>
        </w:rPr>
        <w:t>Rangovas po Užsakovo pritarimo (Užsakovas pritarimą tinkamai parengtam ir iš anksto suderintiems  TDP sprendiniams turi pateikti raštu per 3 d. d. nuo pilnos apimties TDP gavimo dienos)  parengtam TDP gavimo, privalo per 3 d. d. pateikti pilnos apimties TDP atrinktai ekspertizės paslaugas teiksiančiai įmonei (projekto ekspertizės rangovui). Rangovas atsakingas už TDP koregavimą, tikslinimą pagal ekspertų pastabas ir galutinio TDP parengimą, kuriam būtų galima išduoti teigiamas bendrosios ekspertizės išvadas. Bendras TDP koregavimo pagal ekspertizės pastabas, nurodytas tarpiniame(-</w:t>
      </w:r>
      <w:proofErr w:type="spellStart"/>
      <w:r>
        <w:rPr>
          <w:rFonts w:asciiTheme="minorHAnsi" w:hAnsiTheme="minorHAnsi" w:cstheme="minorHAnsi"/>
          <w:i/>
          <w:iCs/>
          <w:sz w:val="22"/>
          <w:szCs w:val="22"/>
          <w:lang w:val="lt-LT" w:bidi="lt-LT"/>
        </w:rPr>
        <w:t>iuose</w:t>
      </w:r>
      <w:proofErr w:type="spellEnd"/>
      <w:r>
        <w:rPr>
          <w:rFonts w:asciiTheme="minorHAnsi" w:hAnsiTheme="minorHAnsi" w:cstheme="minorHAnsi"/>
          <w:i/>
          <w:iCs/>
          <w:sz w:val="22"/>
          <w:szCs w:val="22"/>
          <w:lang w:val="lt-LT" w:bidi="lt-LT"/>
        </w:rPr>
        <w:t xml:space="preserve">) ekspertizės aktuose, </w:t>
      </w:r>
      <w:r>
        <w:rPr>
          <w:rFonts w:asciiTheme="minorHAnsi" w:hAnsiTheme="minorHAnsi" w:cstheme="minorHAnsi"/>
          <w:i/>
          <w:iCs/>
          <w:sz w:val="22"/>
          <w:szCs w:val="22"/>
          <w:u w:val="single"/>
          <w:lang w:val="lt-LT" w:bidi="lt-LT"/>
        </w:rPr>
        <w:t>terminas negali viršyti 30 kalendorinių dienų (1 mėn.).</w:t>
      </w:r>
    </w:p>
    <w:p w14:paraId="5E2DB2DA" w14:textId="4C2283F9" w:rsidR="00341B84" w:rsidRPr="00653D51" w:rsidRDefault="000D6C7E">
      <w:pPr>
        <w:pStyle w:val="Sraopastraipa"/>
        <w:numPr>
          <w:ilvl w:val="3"/>
          <w:numId w:val="7"/>
        </w:numPr>
        <w:tabs>
          <w:tab w:val="left" w:pos="900"/>
        </w:tabs>
        <w:jc w:val="both"/>
        <w:rPr>
          <w:rFonts w:asciiTheme="minorHAnsi" w:hAnsiTheme="minorHAnsi" w:cstheme="minorHAnsi"/>
          <w:i/>
          <w:iCs/>
          <w:sz w:val="22"/>
          <w:szCs w:val="22"/>
          <w:lang w:val="lt-LT"/>
        </w:rPr>
      </w:pPr>
      <w:r>
        <w:rPr>
          <w:rFonts w:asciiTheme="minorHAnsi" w:hAnsiTheme="minorHAnsi" w:cstheme="minorHAnsi"/>
          <w:sz w:val="22"/>
          <w:szCs w:val="22"/>
          <w:u w:val="single"/>
          <w:lang w:val="lt-LT" w:bidi="lt-LT"/>
        </w:rPr>
        <w:t xml:space="preserve">NVĮ rekonstrukcijos rangos darbų atlikimas: </w:t>
      </w:r>
      <w:r w:rsidRPr="00653D51">
        <w:rPr>
          <w:rFonts w:asciiTheme="minorHAnsi" w:hAnsiTheme="minorHAnsi" w:cstheme="minorHAnsi"/>
          <w:i/>
          <w:iCs/>
          <w:sz w:val="22"/>
          <w:szCs w:val="22"/>
          <w:u w:val="single"/>
          <w:lang w:val="lt-LT" w:bidi="lt-LT"/>
        </w:rPr>
        <w:t xml:space="preserve">pradžia- nuo statybvietės perdavimo-priėmimo akto pasirašymo ir pranešimo apie statybos darbų pradžią pateikimo į IS </w:t>
      </w:r>
      <w:proofErr w:type="spellStart"/>
      <w:r w:rsidRPr="00653D51">
        <w:rPr>
          <w:rFonts w:asciiTheme="minorHAnsi" w:hAnsiTheme="minorHAnsi" w:cstheme="minorHAnsi"/>
          <w:i/>
          <w:iCs/>
          <w:sz w:val="22"/>
          <w:szCs w:val="22"/>
          <w:u w:val="single"/>
          <w:lang w:val="lt-LT" w:bidi="lt-LT"/>
        </w:rPr>
        <w:t>Infostatyba</w:t>
      </w:r>
      <w:proofErr w:type="spellEnd"/>
      <w:r w:rsidRPr="00653D51">
        <w:rPr>
          <w:rFonts w:asciiTheme="minorHAnsi" w:hAnsiTheme="minorHAnsi" w:cstheme="minorHAnsi"/>
          <w:i/>
          <w:iCs/>
          <w:sz w:val="22"/>
          <w:szCs w:val="22"/>
          <w:u w:val="single"/>
          <w:lang w:val="lt-LT" w:bidi="lt-LT"/>
        </w:rPr>
        <w:t xml:space="preserve">. Trukmė- </w:t>
      </w:r>
      <w:r w:rsidRPr="00CC5E81">
        <w:rPr>
          <w:rFonts w:asciiTheme="minorHAnsi" w:hAnsiTheme="minorHAnsi" w:cstheme="minorHAnsi"/>
          <w:i/>
          <w:iCs/>
          <w:color w:val="0070C0"/>
          <w:sz w:val="22"/>
          <w:szCs w:val="22"/>
          <w:u w:val="single"/>
          <w:lang w:val="lt-LT" w:bidi="lt-LT"/>
        </w:rPr>
        <w:t>6 mėn</w:t>
      </w:r>
      <w:r w:rsidRPr="00653D51">
        <w:rPr>
          <w:rFonts w:asciiTheme="minorHAnsi" w:hAnsiTheme="minorHAnsi" w:cstheme="minorHAnsi"/>
          <w:i/>
          <w:iCs/>
          <w:sz w:val="22"/>
          <w:szCs w:val="22"/>
          <w:u w:val="single"/>
          <w:lang w:val="lt-LT" w:bidi="lt-LT"/>
        </w:rPr>
        <w:t>. iki deklaracijos apie statybos užbaigimą patvirtinimo</w:t>
      </w:r>
      <w:r>
        <w:rPr>
          <w:rFonts w:asciiTheme="minorHAnsi" w:hAnsiTheme="minorHAnsi" w:cstheme="minorHAnsi"/>
          <w:i/>
          <w:iCs/>
          <w:sz w:val="22"/>
          <w:szCs w:val="22"/>
          <w:u w:val="single"/>
          <w:lang w:val="lt-LT" w:bidi="lt-LT"/>
        </w:rPr>
        <w:t xml:space="preserve">, kurį atliks Užsakovo atrinktas statinio ekspertizės rangovas, ir užregistravimo IS </w:t>
      </w:r>
      <w:proofErr w:type="spellStart"/>
      <w:r>
        <w:rPr>
          <w:rFonts w:asciiTheme="minorHAnsi" w:hAnsiTheme="minorHAnsi" w:cstheme="minorHAnsi"/>
          <w:i/>
          <w:iCs/>
          <w:sz w:val="22"/>
          <w:szCs w:val="22"/>
          <w:u w:val="single"/>
          <w:lang w:val="lt-LT" w:bidi="lt-LT"/>
        </w:rPr>
        <w:t>Infostatyba</w:t>
      </w:r>
      <w:proofErr w:type="spellEnd"/>
      <w:r>
        <w:rPr>
          <w:rFonts w:asciiTheme="minorHAnsi" w:hAnsiTheme="minorHAnsi" w:cstheme="minorHAnsi"/>
          <w:i/>
          <w:iCs/>
          <w:sz w:val="22"/>
          <w:szCs w:val="22"/>
          <w:u w:val="single"/>
          <w:lang w:val="lt-LT" w:bidi="lt-LT"/>
        </w:rPr>
        <w:t xml:space="preserve"> </w:t>
      </w:r>
      <w:r w:rsidRPr="00653D51">
        <w:rPr>
          <w:rFonts w:asciiTheme="minorHAnsi" w:hAnsiTheme="minorHAnsi" w:cstheme="minorHAnsi"/>
          <w:i/>
          <w:iCs/>
          <w:sz w:val="22"/>
          <w:szCs w:val="22"/>
          <w:u w:val="single"/>
          <w:lang w:val="lt-LT" w:bidi="lt-LT"/>
        </w:rPr>
        <w:t xml:space="preserve"> dienos. Statybvietės perdavimą Rangovui organizuoja Užsakovas per </w:t>
      </w:r>
      <w:r w:rsidR="00CC5E81" w:rsidRPr="00CC5E81">
        <w:rPr>
          <w:rFonts w:asciiTheme="minorHAnsi" w:hAnsiTheme="minorHAnsi" w:cstheme="minorHAnsi"/>
          <w:i/>
          <w:iCs/>
          <w:color w:val="0070C0"/>
          <w:sz w:val="22"/>
          <w:szCs w:val="22"/>
          <w:u w:val="single"/>
          <w:lang w:val="lt-LT" w:bidi="lt-LT"/>
        </w:rPr>
        <w:t>5</w:t>
      </w:r>
      <w:r w:rsidRPr="00653D51">
        <w:rPr>
          <w:rFonts w:asciiTheme="minorHAnsi" w:hAnsiTheme="minorHAnsi" w:cstheme="minorHAnsi"/>
          <w:i/>
          <w:iCs/>
          <w:sz w:val="22"/>
          <w:szCs w:val="22"/>
          <w:u w:val="single"/>
          <w:lang w:val="lt-LT" w:bidi="lt-LT"/>
        </w:rPr>
        <w:t xml:space="preserve"> </w:t>
      </w:r>
      <w:proofErr w:type="spellStart"/>
      <w:r w:rsidRPr="00653D51">
        <w:rPr>
          <w:rFonts w:asciiTheme="minorHAnsi" w:hAnsiTheme="minorHAnsi" w:cstheme="minorHAnsi"/>
          <w:i/>
          <w:iCs/>
          <w:sz w:val="22"/>
          <w:szCs w:val="22"/>
          <w:u w:val="single"/>
          <w:lang w:val="lt-LT" w:bidi="lt-LT"/>
        </w:rPr>
        <w:t>d.d</w:t>
      </w:r>
      <w:proofErr w:type="spellEnd"/>
      <w:r w:rsidRPr="00653D51">
        <w:rPr>
          <w:rFonts w:asciiTheme="minorHAnsi" w:hAnsiTheme="minorHAnsi" w:cstheme="minorHAnsi"/>
          <w:i/>
          <w:iCs/>
          <w:sz w:val="22"/>
          <w:szCs w:val="22"/>
          <w:u w:val="single"/>
          <w:lang w:val="lt-LT" w:bidi="lt-LT"/>
        </w:rPr>
        <w:t xml:space="preserve">. nuo </w:t>
      </w:r>
      <w:r w:rsidR="00A07962">
        <w:rPr>
          <w:rFonts w:asciiTheme="minorHAnsi" w:hAnsiTheme="minorHAnsi" w:cstheme="minorHAnsi"/>
          <w:i/>
          <w:iCs/>
          <w:sz w:val="22"/>
          <w:szCs w:val="22"/>
          <w:u w:val="single"/>
          <w:lang w:val="lt-LT" w:bidi="lt-LT"/>
        </w:rPr>
        <w:t xml:space="preserve">statinio projekto perdavimo Užsakovui, </w:t>
      </w:r>
      <w:r w:rsidRPr="00653D51">
        <w:rPr>
          <w:rFonts w:asciiTheme="minorHAnsi" w:hAnsiTheme="minorHAnsi" w:cstheme="minorHAnsi"/>
          <w:i/>
          <w:iCs/>
          <w:sz w:val="22"/>
          <w:szCs w:val="22"/>
          <w:u w:val="single"/>
          <w:lang w:val="lt-LT" w:bidi="lt-LT"/>
        </w:rPr>
        <w:t xml:space="preserve">teigiamų statinio projekto ekspertizės išvadų gavimo dienos. </w:t>
      </w:r>
    </w:p>
    <w:p w14:paraId="1A33309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 </w:t>
      </w:r>
    </w:p>
    <w:p w14:paraId="38DC9B3A"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67" w:name="_Toc351329292"/>
      <w:bookmarkStart w:id="68" w:name="_Toc180443810"/>
      <w:bookmarkStart w:id="69" w:name="_Toc497745404"/>
      <w:bookmarkStart w:id="70" w:name="_Toc197604649"/>
      <w:bookmarkStart w:id="71" w:name="_Toc225758642"/>
      <w:r>
        <w:rPr>
          <w:rFonts w:asciiTheme="minorHAnsi" w:hAnsiTheme="minorHAnsi" w:cstheme="minorHAnsi"/>
          <w:sz w:val="22"/>
          <w:szCs w:val="22"/>
          <w:lang w:val="lt-LT"/>
        </w:rPr>
        <w:t>Įrangos patikimumas ir dubliavimas</w:t>
      </w:r>
      <w:bookmarkEnd w:id="67"/>
      <w:bookmarkEnd w:id="68"/>
      <w:bookmarkEnd w:id="69"/>
      <w:bookmarkEnd w:id="70"/>
      <w:bookmarkEnd w:id="71"/>
    </w:p>
    <w:p w14:paraId="023BCFA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Įrengimai turi būti suprojektuoti taip, kad skirtingos jų dalys būtų universalios ir patikimos. Visa proceso automatiką valdanti įranga (</w:t>
      </w:r>
      <w:r w:rsidRPr="002E09EE">
        <w:rPr>
          <w:rFonts w:asciiTheme="minorHAnsi" w:hAnsiTheme="minorHAnsi" w:cstheme="minorHAnsi"/>
          <w:color w:val="auto"/>
          <w:sz w:val="22"/>
          <w:szCs w:val="22"/>
        </w:rPr>
        <w:t>pagrindinė įranga</w:t>
      </w:r>
      <w:r w:rsidRPr="002E09EE">
        <w:rPr>
          <w:rStyle w:val="Komentaronuoroda"/>
          <w:rFonts w:asciiTheme="minorHAnsi" w:hAnsiTheme="minorHAnsi" w:cstheme="minorHAnsi"/>
          <w:color w:val="auto"/>
          <w:sz w:val="22"/>
          <w:szCs w:val="22"/>
        </w:rPr>
        <w:t>:</w:t>
      </w:r>
      <w:r w:rsidRPr="002E09EE">
        <w:rPr>
          <w:rFonts w:asciiTheme="minorHAnsi" w:hAnsiTheme="minorHAnsi" w:cstheme="minorHAnsi"/>
          <w:color w:val="auto"/>
          <w:sz w:val="22"/>
          <w:szCs w:val="22"/>
        </w:rPr>
        <w:t xml:space="preserve"> maitinimo, tiekimo ir paskirstymo sistemos, programuojami valdikliai, duomenų apdorojimo sistemos) turi būti suprojektuoti su mažiausiai 20% rezervu.</w:t>
      </w:r>
    </w:p>
    <w:p w14:paraId="4B99C309"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72" w:name="_Toc180443811"/>
      <w:bookmarkStart w:id="73" w:name="_Toc497745405"/>
      <w:bookmarkStart w:id="74" w:name="_Toc197604650"/>
      <w:bookmarkStart w:id="75" w:name="_Toc351329293"/>
      <w:bookmarkStart w:id="76" w:name="_Toc225758643"/>
      <w:r>
        <w:rPr>
          <w:rFonts w:asciiTheme="minorHAnsi" w:hAnsiTheme="minorHAnsi" w:cstheme="minorHAnsi"/>
          <w:sz w:val="22"/>
          <w:szCs w:val="22"/>
          <w:lang w:val="lt-LT"/>
        </w:rPr>
        <w:t>Normos ir standartai</w:t>
      </w:r>
      <w:bookmarkEnd w:id="72"/>
      <w:bookmarkEnd w:id="73"/>
      <w:bookmarkEnd w:id="74"/>
      <w:bookmarkEnd w:id="75"/>
      <w:bookmarkEnd w:id="76"/>
    </w:p>
    <w:p w14:paraId="64DBFEC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Projektavimas ir rekonstrukcijos darbai turi būti vykdomi pagal Lietuvos Respublikoje veikiančius statybos įstatymus, normas ir standartus</w:t>
      </w:r>
      <w:r w:rsidR="00685C6A">
        <w:rPr>
          <w:rFonts w:asciiTheme="minorHAnsi" w:hAnsiTheme="minorHAnsi" w:cstheme="minorHAnsi"/>
          <w:color w:val="auto"/>
          <w:sz w:val="22"/>
          <w:szCs w:val="22"/>
        </w:rPr>
        <w:t xml:space="preserve">, laikantis tokios pirmumo tvarkos: </w:t>
      </w:r>
      <w:r w:rsidR="00685C6A" w:rsidRPr="00E34824">
        <w:rPr>
          <w:rFonts w:asciiTheme="minorHAnsi" w:hAnsiTheme="minorHAnsi" w:cstheme="minorHAnsi"/>
          <w:color w:val="0070C0"/>
          <w:sz w:val="22"/>
          <w:szCs w:val="22"/>
        </w:rPr>
        <w:t>pirmiausia nurodomas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arba, jeigu tokių nėra, – nacionaliniai standartai, nacionaliniai techniniai liudijimai arba nacionalinės techninės specifikacijos, susijusios su darbų projektavimu, sąmatų apskaičiavimu ir vykdymu bei prekių naudojimu.</w:t>
      </w:r>
      <w:r w:rsidRPr="00E34824">
        <w:rPr>
          <w:rFonts w:asciiTheme="minorHAnsi" w:hAnsiTheme="minorHAnsi" w:cstheme="minorHAnsi"/>
          <w:color w:val="0070C0"/>
          <w:sz w:val="22"/>
          <w:szCs w:val="22"/>
        </w:rPr>
        <w:t xml:space="preserve"> </w:t>
      </w:r>
      <w:r w:rsidR="009233AD" w:rsidRPr="00E34824">
        <w:rPr>
          <w:rFonts w:asciiTheme="minorHAnsi" w:hAnsiTheme="minorHAnsi" w:cstheme="minorHAnsi"/>
          <w:b/>
          <w:bCs/>
          <w:color w:val="0070C0"/>
          <w:sz w:val="22"/>
          <w:szCs w:val="22"/>
        </w:rPr>
        <w:t>Kiekviena nuoroda pateikiama kartu su žodžiais „arba lygiavertis</w:t>
      </w:r>
      <w:r w:rsidR="009233AD" w:rsidRPr="00E34824">
        <w:rPr>
          <w:rFonts w:asciiTheme="minorHAnsi" w:hAnsiTheme="minorHAnsi" w:cstheme="minorHAnsi"/>
          <w:color w:val="0070C0"/>
          <w:sz w:val="22"/>
          <w:szCs w:val="22"/>
        </w:rPr>
        <w:t xml:space="preserve">“. </w:t>
      </w:r>
      <w:r>
        <w:rPr>
          <w:rFonts w:asciiTheme="minorHAnsi" w:hAnsiTheme="minorHAnsi" w:cstheme="minorHAnsi"/>
          <w:color w:val="auto"/>
          <w:sz w:val="22"/>
          <w:szCs w:val="22"/>
        </w:rPr>
        <w:t>Būtina vadovautis Lietuvos Statybos Techniniais Reglamentais ir kitais teisiniais aktais, paminėtais pirkimo dokumentuose.</w:t>
      </w:r>
    </w:p>
    <w:p w14:paraId="66CAB05F"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77" w:name="_Toc180443812"/>
      <w:bookmarkStart w:id="78" w:name="_Toc197604651"/>
      <w:bookmarkStart w:id="79" w:name="_Toc497745406"/>
      <w:bookmarkStart w:id="80" w:name="_Toc351329294"/>
      <w:bookmarkStart w:id="81" w:name="_Toc225758644"/>
      <w:r>
        <w:rPr>
          <w:rFonts w:asciiTheme="minorHAnsi" w:hAnsiTheme="minorHAnsi" w:cstheme="minorHAnsi"/>
          <w:sz w:val="22"/>
          <w:szCs w:val="22"/>
          <w:lang w:val="lt-LT"/>
        </w:rPr>
        <w:t>Matavimo vienetai</w:t>
      </w:r>
      <w:bookmarkEnd w:id="77"/>
      <w:bookmarkEnd w:id="78"/>
      <w:bookmarkEnd w:id="79"/>
      <w:bookmarkEnd w:id="80"/>
      <w:bookmarkEnd w:id="81"/>
    </w:p>
    <w:p w14:paraId="08DD2BA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Metrinės sistemos matmenų, našumo ir kitų parametrų matavimo vienetai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4"/>
        <w:gridCol w:w="1985"/>
      </w:tblGrid>
      <w:tr w:rsidR="00341B84" w14:paraId="0E16B057" w14:textId="77777777">
        <w:trPr>
          <w:jc w:val="center"/>
        </w:trPr>
        <w:tc>
          <w:tcPr>
            <w:tcW w:w="3294" w:type="dxa"/>
          </w:tcPr>
          <w:p w14:paraId="27E0FBF7"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Pavadinimas</w:t>
            </w:r>
          </w:p>
        </w:tc>
        <w:tc>
          <w:tcPr>
            <w:tcW w:w="1985" w:type="dxa"/>
          </w:tcPr>
          <w:p w14:paraId="7D2EF916"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Vienetai</w:t>
            </w:r>
          </w:p>
        </w:tc>
      </w:tr>
      <w:tr w:rsidR="00341B84" w14:paraId="6E3E67BC" w14:textId="77777777">
        <w:trPr>
          <w:jc w:val="center"/>
        </w:trPr>
        <w:tc>
          <w:tcPr>
            <w:tcW w:w="3294" w:type="dxa"/>
          </w:tcPr>
          <w:p w14:paraId="1777AA16"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Ilgis</w:t>
            </w:r>
          </w:p>
        </w:tc>
        <w:tc>
          <w:tcPr>
            <w:tcW w:w="1985" w:type="dxa"/>
          </w:tcPr>
          <w:p w14:paraId="64C4D579"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w:t>
            </w:r>
          </w:p>
        </w:tc>
      </w:tr>
      <w:tr w:rsidR="00341B84" w14:paraId="238E2944" w14:textId="77777777">
        <w:trPr>
          <w:jc w:val="center"/>
        </w:trPr>
        <w:tc>
          <w:tcPr>
            <w:tcW w:w="3294" w:type="dxa"/>
          </w:tcPr>
          <w:p w14:paraId="6B1E7CE6"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Plotas</w:t>
            </w:r>
          </w:p>
        </w:tc>
        <w:tc>
          <w:tcPr>
            <w:tcW w:w="1985" w:type="dxa"/>
          </w:tcPr>
          <w:p w14:paraId="0BAA6916"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m²</w:t>
            </w:r>
          </w:p>
        </w:tc>
      </w:tr>
      <w:tr w:rsidR="00341B84" w14:paraId="166DBEEC" w14:textId="77777777">
        <w:trPr>
          <w:jc w:val="center"/>
        </w:trPr>
        <w:tc>
          <w:tcPr>
            <w:tcW w:w="3294" w:type="dxa"/>
          </w:tcPr>
          <w:p w14:paraId="1FD1D8FE"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Tūris</w:t>
            </w:r>
          </w:p>
        </w:tc>
        <w:tc>
          <w:tcPr>
            <w:tcW w:w="1985" w:type="dxa"/>
          </w:tcPr>
          <w:p w14:paraId="507E4018"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m³</w:t>
            </w:r>
          </w:p>
        </w:tc>
      </w:tr>
      <w:tr w:rsidR="00341B84" w14:paraId="79DE21D9" w14:textId="77777777">
        <w:trPr>
          <w:jc w:val="center"/>
        </w:trPr>
        <w:tc>
          <w:tcPr>
            <w:tcW w:w="3294" w:type="dxa"/>
          </w:tcPr>
          <w:p w14:paraId="0B423449"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lastRenderedPageBreak/>
              <w:t>Debitas</w:t>
            </w:r>
          </w:p>
        </w:tc>
        <w:tc>
          <w:tcPr>
            <w:tcW w:w="1985" w:type="dxa"/>
          </w:tcPr>
          <w:p w14:paraId="05DC921D"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l/s, m³/h, m³/d</w:t>
            </w:r>
          </w:p>
        </w:tc>
      </w:tr>
      <w:tr w:rsidR="00341B84" w14:paraId="0A4881B3" w14:textId="77777777">
        <w:trPr>
          <w:jc w:val="center"/>
        </w:trPr>
        <w:tc>
          <w:tcPr>
            <w:tcW w:w="3294" w:type="dxa"/>
          </w:tcPr>
          <w:p w14:paraId="59C56E54"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Greitis, paviršiaus apkrova</w:t>
            </w:r>
          </w:p>
        </w:tc>
        <w:tc>
          <w:tcPr>
            <w:tcW w:w="1985" w:type="dxa"/>
          </w:tcPr>
          <w:p w14:paraId="062666F5"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m/s, m³/ m²∙h</w:t>
            </w:r>
          </w:p>
        </w:tc>
      </w:tr>
      <w:tr w:rsidR="00341B84" w14:paraId="4EC336F1" w14:textId="77777777">
        <w:trPr>
          <w:jc w:val="center"/>
        </w:trPr>
        <w:tc>
          <w:tcPr>
            <w:tcW w:w="3294" w:type="dxa"/>
          </w:tcPr>
          <w:p w14:paraId="1AA46873"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Temperatūra</w:t>
            </w:r>
          </w:p>
        </w:tc>
        <w:tc>
          <w:tcPr>
            <w:tcW w:w="1985" w:type="dxa"/>
          </w:tcPr>
          <w:p w14:paraId="3047D500"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°C</w:t>
            </w:r>
          </w:p>
        </w:tc>
      </w:tr>
      <w:tr w:rsidR="00341B84" w14:paraId="4DAA0F41" w14:textId="77777777">
        <w:trPr>
          <w:jc w:val="center"/>
        </w:trPr>
        <w:tc>
          <w:tcPr>
            <w:tcW w:w="3294" w:type="dxa"/>
          </w:tcPr>
          <w:p w14:paraId="321FA281"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Slėgis</w:t>
            </w:r>
          </w:p>
        </w:tc>
        <w:tc>
          <w:tcPr>
            <w:tcW w:w="1985" w:type="dxa"/>
          </w:tcPr>
          <w:p w14:paraId="02A9F85F"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bar, m v. st.</w:t>
            </w:r>
          </w:p>
        </w:tc>
      </w:tr>
      <w:tr w:rsidR="00341B84" w14:paraId="65A0E781" w14:textId="77777777">
        <w:trPr>
          <w:jc w:val="center"/>
        </w:trPr>
        <w:tc>
          <w:tcPr>
            <w:tcW w:w="3294" w:type="dxa"/>
          </w:tcPr>
          <w:p w14:paraId="10181A0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Svoris</w:t>
            </w:r>
          </w:p>
        </w:tc>
        <w:tc>
          <w:tcPr>
            <w:tcW w:w="1985" w:type="dxa"/>
          </w:tcPr>
          <w:p w14:paraId="07ABD1EB"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kg</w:t>
            </w:r>
          </w:p>
        </w:tc>
      </w:tr>
      <w:tr w:rsidR="00341B84" w14:paraId="401B7538" w14:textId="77777777">
        <w:trPr>
          <w:jc w:val="center"/>
        </w:trPr>
        <w:tc>
          <w:tcPr>
            <w:tcW w:w="3294" w:type="dxa"/>
          </w:tcPr>
          <w:p w14:paraId="68DE3679"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Energija</w:t>
            </w:r>
          </w:p>
        </w:tc>
        <w:tc>
          <w:tcPr>
            <w:tcW w:w="1985" w:type="dxa"/>
          </w:tcPr>
          <w:p w14:paraId="2FDCAE6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kWh</w:t>
            </w:r>
          </w:p>
        </w:tc>
      </w:tr>
      <w:tr w:rsidR="00341B84" w14:paraId="53964CCB" w14:textId="77777777">
        <w:trPr>
          <w:jc w:val="center"/>
        </w:trPr>
        <w:tc>
          <w:tcPr>
            <w:tcW w:w="3294" w:type="dxa"/>
          </w:tcPr>
          <w:p w14:paraId="786CA9FA"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Galia</w:t>
            </w:r>
          </w:p>
        </w:tc>
        <w:tc>
          <w:tcPr>
            <w:tcW w:w="1985" w:type="dxa"/>
          </w:tcPr>
          <w:p w14:paraId="7BC1C458"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kW</w:t>
            </w:r>
          </w:p>
        </w:tc>
      </w:tr>
    </w:tbl>
    <w:p w14:paraId="480CE615" w14:textId="77777777" w:rsidR="00341B84" w:rsidRDefault="00341B84">
      <w:pPr>
        <w:pStyle w:val="Antrat2"/>
        <w:numPr>
          <w:ilvl w:val="0"/>
          <w:numId w:val="0"/>
        </w:numPr>
        <w:tabs>
          <w:tab w:val="left" w:pos="567"/>
        </w:tabs>
        <w:spacing w:before="120"/>
        <w:rPr>
          <w:rFonts w:asciiTheme="minorHAnsi" w:hAnsiTheme="minorHAnsi" w:cstheme="minorHAnsi"/>
          <w:sz w:val="22"/>
          <w:szCs w:val="22"/>
          <w:lang w:val="lt-LT"/>
        </w:rPr>
      </w:pPr>
      <w:bookmarkStart w:id="82" w:name="_Toc180443813"/>
      <w:bookmarkStart w:id="83" w:name="_Toc197604652"/>
    </w:p>
    <w:p w14:paraId="31E38168"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84" w:name="_Hlk219877561"/>
      <w:bookmarkStart w:id="85" w:name="_Toc225758645"/>
      <w:r>
        <w:rPr>
          <w:rFonts w:asciiTheme="minorHAnsi" w:hAnsiTheme="minorHAnsi" w:cstheme="minorHAnsi"/>
          <w:sz w:val="22"/>
          <w:szCs w:val="22"/>
          <w:lang w:val="lt-LT"/>
        </w:rPr>
        <w:t xml:space="preserve">Pagrindiniai </w:t>
      </w:r>
      <w:bookmarkEnd w:id="82"/>
      <w:r>
        <w:rPr>
          <w:rFonts w:asciiTheme="minorHAnsi" w:hAnsiTheme="minorHAnsi" w:cstheme="minorHAnsi"/>
          <w:sz w:val="22"/>
          <w:szCs w:val="22"/>
          <w:lang w:val="lt-LT"/>
        </w:rPr>
        <w:t>reikalavimai darbams ir jų apimtys</w:t>
      </w:r>
      <w:bookmarkStart w:id="86" w:name="_Hlk62392785"/>
      <w:bookmarkEnd w:id="83"/>
      <w:bookmarkEnd w:id="85"/>
    </w:p>
    <w:bookmarkEnd w:id="86"/>
    <w:p w14:paraId="7FE83B15"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Į Darbų apimtis (projektavimą ir rekonstrukcijos darbų atlikimą) turi būti įtraukta visa įranga ir darbai, reikalingi įvykdyti šios Techninės specifikacijos, Pirkimo dokumentų, teisės aktų reikalavimus (įtraukiant, bet neapsiribojant) ir pasiekti objektui keliamus rezultatus, įskaitant bet neapsiribojant: </w:t>
      </w:r>
    </w:p>
    <w:p w14:paraId="0B2F9FB3" w14:textId="77777777" w:rsidR="00341B84" w:rsidRDefault="00341B84">
      <w:pPr>
        <w:tabs>
          <w:tab w:val="left" w:pos="900"/>
        </w:tabs>
        <w:jc w:val="both"/>
        <w:rPr>
          <w:rFonts w:asciiTheme="minorHAnsi" w:hAnsiTheme="minorHAnsi" w:cstheme="minorHAnsi"/>
          <w:color w:val="auto"/>
          <w:spacing w:val="-2"/>
          <w:sz w:val="22"/>
          <w:szCs w:val="22"/>
        </w:rPr>
      </w:pPr>
    </w:p>
    <w:p w14:paraId="3D0E4E4D" w14:textId="045495AD" w:rsidR="00341B84" w:rsidRPr="00AA70CC"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sidRPr="00AA70CC">
        <w:rPr>
          <w:rFonts w:asciiTheme="minorHAnsi" w:hAnsiTheme="minorHAnsi" w:cstheme="minorHAnsi"/>
          <w:color w:val="auto"/>
          <w:spacing w:val="-2"/>
          <w:sz w:val="22"/>
          <w:szCs w:val="22"/>
        </w:rPr>
        <w:t>Sumontuoti požeminę nuotekų parengtinio valymo talpą</w:t>
      </w:r>
      <w:r w:rsidR="00AA70CC" w:rsidRPr="00AA70CC">
        <w:rPr>
          <w:rFonts w:asciiTheme="minorHAnsi" w:hAnsiTheme="minorHAnsi" w:cstheme="minorHAnsi"/>
          <w:color w:val="auto"/>
          <w:spacing w:val="-2"/>
          <w:sz w:val="22"/>
          <w:szCs w:val="22"/>
        </w:rPr>
        <w:t>*</w:t>
      </w:r>
      <w:r w:rsidRPr="00AA70CC">
        <w:rPr>
          <w:rFonts w:asciiTheme="minorHAnsi" w:hAnsiTheme="minorHAnsi" w:cstheme="minorHAnsi"/>
          <w:color w:val="auto"/>
          <w:spacing w:val="-2"/>
          <w:sz w:val="22"/>
          <w:szCs w:val="22"/>
        </w:rPr>
        <w:t xml:space="preserve"> (1 vnt.), kurioje būtų įrengta: nuotekų srauto slopinimo kamera, rankinės grotos, aeruojama </w:t>
      </w:r>
      <w:proofErr w:type="spellStart"/>
      <w:r w:rsidRPr="00AA70CC">
        <w:rPr>
          <w:rFonts w:asciiTheme="minorHAnsi" w:hAnsiTheme="minorHAnsi" w:cstheme="minorHAnsi"/>
          <w:color w:val="auto"/>
          <w:spacing w:val="-2"/>
          <w:sz w:val="22"/>
          <w:szCs w:val="22"/>
        </w:rPr>
        <w:t>smėliagaudė</w:t>
      </w:r>
      <w:proofErr w:type="spellEnd"/>
      <w:r w:rsidRPr="00AA70CC">
        <w:rPr>
          <w:rFonts w:asciiTheme="minorHAnsi" w:hAnsiTheme="minorHAnsi" w:cstheme="minorHAnsi"/>
          <w:color w:val="auto"/>
          <w:spacing w:val="-2"/>
          <w:sz w:val="22"/>
          <w:szCs w:val="22"/>
        </w:rPr>
        <w:t>;</w:t>
      </w:r>
    </w:p>
    <w:p w14:paraId="68DEA342"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Pastatyti naują technologinį modulinį statinį (pastatą) (1 vnt.), kuriame įrengiamos orapūtės, reagentų dozavimo įranga, elektros ir automatikos valdymo skydas;</w:t>
      </w:r>
    </w:p>
    <w:p w14:paraId="4029F929" w14:textId="77777777"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Pateikti smėlio ir nešmenų </w:t>
      </w:r>
      <w:r w:rsidRPr="002E09EE">
        <w:rPr>
          <w:rFonts w:asciiTheme="minorHAnsi" w:hAnsiTheme="minorHAnsi" w:cstheme="minorHAnsi"/>
          <w:color w:val="auto"/>
          <w:spacing w:val="-2"/>
          <w:sz w:val="22"/>
          <w:szCs w:val="22"/>
        </w:rPr>
        <w:t>atliekų konteinerius</w:t>
      </w:r>
      <w:r>
        <w:rPr>
          <w:rFonts w:asciiTheme="minorHAnsi" w:hAnsiTheme="minorHAnsi" w:cstheme="minorHAnsi"/>
          <w:color w:val="auto"/>
          <w:spacing w:val="-2"/>
          <w:sz w:val="22"/>
          <w:szCs w:val="22"/>
        </w:rPr>
        <w:t xml:space="preserve"> (4 vnt.)</w:t>
      </w:r>
      <w:r w:rsidR="00DD23BE">
        <w:rPr>
          <w:rFonts w:asciiTheme="minorHAnsi" w:hAnsiTheme="minorHAnsi" w:cstheme="minorHAnsi"/>
          <w:color w:val="auto"/>
          <w:spacing w:val="-2"/>
          <w:sz w:val="22"/>
          <w:szCs w:val="22"/>
        </w:rPr>
        <w:t xml:space="preserve">, ne mažiau 120 </w:t>
      </w:r>
      <w:proofErr w:type="spellStart"/>
      <w:r w:rsidR="00DD23BE">
        <w:rPr>
          <w:rFonts w:asciiTheme="minorHAnsi" w:hAnsiTheme="minorHAnsi" w:cstheme="minorHAnsi"/>
          <w:color w:val="auto"/>
          <w:spacing w:val="-2"/>
          <w:sz w:val="22"/>
          <w:szCs w:val="22"/>
        </w:rPr>
        <w:t>ltr</w:t>
      </w:r>
      <w:proofErr w:type="spellEnd"/>
      <w:r>
        <w:rPr>
          <w:rFonts w:asciiTheme="minorHAnsi" w:hAnsiTheme="minorHAnsi" w:cstheme="minorHAnsi"/>
          <w:color w:val="auto"/>
          <w:spacing w:val="-2"/>
          <w:sz w:val="22"/>
          <w:szCs w:val="22"/>
        </w:rPr>
        <w:t xml:space="preserve">; </w:t>
      </w:r>
    </w:p>
    <w:p w14:paraId="25488019" w14:textId="3BFEC751" w:rsidR="00341B84" w:rsidRDefault="000D6C7E">
      <w:pPr>
        <w:numPr>
          <w:ilvl w:val="0"/>
          <w:numId w:val="8"/>
        </w:numPr>
        <w:tabs>
          <w:tab w:val="left" w:pos="709"/>
        </w:tabs>
        <w:spacing w:after="120"/>
        <w:ind w:left="567" w:hanging="35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Įrengti mechaniškai apvalytų nuotekų debito paskirstymo kamerą</w:t>
      </w:r>
      <w:r w:rsidR="00AA70CC">
        <w:rPr>
          <w:rFonts w:asciiTheme="minorHAnsi" w:hAnsiTheme="minorHAnsi" w:cstheme="minorHAnsi"/>
          <w:color w:val="auto"/>
          <w:spacing w:val="-2"/>
          <w:sz w:val="22"/>
          <w:szCs w:val="22"/>
        </w:rPr>
        <w:t>*</w:t>
      </w:r>
      <w:r>
        <w:rPr>
          <w:rFonts w:asciiTheme="minorHAnsi" w:hAnsiTheme="minorHAnsi" w:cstheme="minorHAnsi"/>
          <w:color w:val="auto"/>
          <w:spacing w:val="-2"/>
          <w:sz w:val="22"/>
          <w:szCs w:val="22"/>
        </w:rPr>
        <w:t xml:space="preserve"> (1 vnt.);</w:t>
      </w:r>
    </w:p>
    <w:p w14:paraId="69670FA1"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Sumontuoti biologinio nuotekų valymo grandį (dengtą) - 2 </w:t>
      </w:r>
      <w:proofErr w:type="spellStart"/>
      <w:r>
        <w:rPr>
          <w:rFonts w:asciiTheme="minorHAnsi" w:hAnsiTheme="minorHAnsi" w:cstheme="minorHAnsi"/>
          <w:sz w:val="22"/>
          <w:szCs w:val="22"/>
          <w:lang w:val="lt-LT"/>
        </w:rPr>
        <w:t>kompl</w:t>
      </w:r>
      <w:proofErr w:type="spellEnd"/>
      <w:r>
        <w:rPr>
          <w:rFonts w:asciiTheme="minorHAnsi" w:hAnsiTheme="minorHAnsi" w:cstheme="minorHAnsi"/>
          <w:sz w:val="22"/>
          <w:szCs w:val="22"/>
          <w:lang w:val="lt-LT"/>
        </w:rPr>
        <w:t xml:space="preserve">., kurių kiekvieną sudarytų trys technologinės zonos: anaerobinė – </w:t>
      </w:r>
      <w:proofErr w:type="spellStart"/>
      <w:r>
        <w:rPr>
          <w:rFonts w:asciiTheme="minorHAnsi" w:hAnsiTheme="minorHAnsi" w:cstheme="minorHAnsi"/>
          <w:sz w:val="22"/>
          <w:szCs w:val="22"/>
          <w:lang w:val="lt-LT"/>
        </w:rPr>
        <w:t>anoksinė</w:t>
      </w:r>
      <w:proofErr w:type="spellEnd"/>
      <w:r>
        <w:rPr>
          <w:rFonts w:asciiTheme="minorHAnsi" w:hAnsiTheme="minorHAnsi" w:cstheme="minorHAnsi"/>
          <w:sz w:val="22"/>
          <w:szCs w:val="22"/>
          <w:lang w:val="lt-LT"/>
        </w:rPr>
        <w:t xml:space="preserve"> – </w:t>
      </w:r>
      <w:proofErr w:type="spellStart"/>
      <w:r>
        <w:rPr>
          <w:rFonts w:asciiTheme="minorHAnsi" w:hAnsiTheme="minorHAnsi" w:cstheme="minorHAnsi"/>
          <w:sz w:val="22"/>
          <w:szCs w:val="22"/>
          <w:lang w:val="lt-LT"/>
        </w:rPr>
        <w:t>aeracinė</w:t>
      </w:r>
      <w:proofErr w:type="spellEnd"/>
      <w:r>
        <w:rPr>
          <w:rFonts w:asciiTheme="minorHAnsi" w:hAnsiTheme="minorHAnsi" w:cstheme="minorHAnsi"/>
          <w:sz w:val="22"/>
          <w:szCs w:val="22"/>
          <w:lang w:val="lt-LT"/>
        </w:rPr>
        <w:t xml:space="preserve"> ir antrinis </w:t>
      </w:r>
      <w:proofErr w:type="spellStart"/>
      <w:r>
        <w:rPr>
          <w:rFonts w:asciiTheme="minorHAnsi" w:hAnsiTheme="minorHAnsi" w:cstheme="minorHAnsi"/>
          <w:sz w:val="22"/>
          <w:szCs w:val="22"/>
          <w:lang w:val="lt-LT"/>
        </w:rPr>
        <w:t>nusodintuvas</w:t>
      </w:r>
      <w:proofErr w:type="spellEnd"/>
      <w:r>
        <w:rPr>
          <w:rFonts w:asciiTheme="minorHAnsi" w:hAnsiTheme="minorHAnsi" w:cstheme="minorHAnsi"/>
          <w:sz w:val="22"/>
          <w:szCs w:val="22"/>
          <w:lang w:val="lt-LT"/>
        </w:rPr>
        <w:t>;</w:t>
      </w:r>
    </w:p>
    <w:p w14:paraId="31CF7772"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Technologiniame statinyje (pastate) sumontuoti po 1 orapūtę kiekvienai technologinei linijai ir bendrai 1 atsarginę orapūtę. Visos šios orapūtės turi būti valdomos per dažnių keitiklius. </w:t>
      </w:r>
    </w:p>
    <w:p w14:paraId="7F260FBA"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Technologiniame statinyje (pastate) sumontuoti atskirą orapūtę perteklinio dumblo stabilizavimui </w:t>
      </w:r>
      <w:r>
        <w:rPr>
          <w:rFonts w:asciiTheme="minorHAnsi" w:hAnsiTheme="minorHAnsi" w:cstheme="minorHAnsi"/>
          <w:spacing w:val="-2"/>
          <w:sz w:val="22"/>
          <w:szCs w:val="22"/>
          <w:lang w:val="lt-LT"/>
        </w:rPr>
        <w:t>(1 vnt.)</w:t>
      </w:r>
      <w:r>
        <w:rPr>
          <w:rFonts w:asciiTheme="minorHAnsi" w:hAnsiTheme="minorHAnsi" w:cstheme="minorHAnsi"/>
          <w:sz w:val="22"/>
          <w:szCs w:val="22"/>
          <w:lang w:val="lt-LT"/>
        </w:rPr>
        <w:t>;</w:t>
      </w:r>
    </w:p>
    <w:p w14:paraId="72363F10"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Technologiniame moduliniame statinyje (pastate) įrengti reagentų dozavimo įrangą. Reagentų dozavimas turi būti vykdomas automatiškai;</w:t>
      </w:r>
    </w:p>
    <w:p w14:paraId="261E499E"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išleidžiamų į aplinką valytų nuotekų </w:t>
      </w:r>
      <w:proofErr w:type="spellStart"/>
      <w:r>
        <w:rPr>
          <w:rFonts w:asciiTheme="minorHAnsi" w:hAnsiTheme="minorHAnsi" w:cstheme="minorHAnsi"/>
          <w:sz w:val="22"/>
          <w:szCs w:val="22"/>
          <w:lang w:val="lt-LT"/>
        </w:rPr>
        <w:t>debitomatį</w:t>
      </w:r>
      <w:proofErr w:type="spellEnd"/>
      <w:r>
        <w:rPr>
          <w:rFonts w:asciiTheme="minorHAnsi" w:hAnsiTheme="minorHAnsi" w:cstheme="minorHAnsi"/>
          <w:sz w:val="22"/>
          <w:szCs w:val="22"/>
          <w:lang w:val="lt-LT"/>
        </w:rPr>
        <w:t xml:space="preserve"> </w:t>
      </w:r>
      <w:r>
        <w:rPr>
          <w:rFonts w:asciiTheme="minorHAnsi" w:hAnsiTheme="minorHAnsi" w:cstheme="minorHAnsi"/>
          <w:spacing w:val="-2"/>
          <w:sz w:val="22"/>
          <w:szCs w:val="22"/>
          <w:lang w:val="lt-LT"/>
        </w:rPr>
        <w:t>(1 vnt.)</w:t>
      </w:r>
      <w:r>
        <w:rPr>
          <w:rFonts w:asciiTheme="minorHAnsi" w:hAnsiTheme="minorHAnsi" w:cstheme="minorHAnsi"/>
          <w:sz w:val="22"/>
          <w:szCs w:val="22"/>
          <w:lang w:val="lt-LT"/>
        </w:rPr>
        <w:t>;</w:t>
      </w:r>
    </w:p>
    <w:p w14:paraId="72FAEF2A"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Įrengti išvalytų ir nevalytų nuotekų mėginių paėmimo vietas;</w:t>
      </w:r>
    </w:p>
    <w:p w14:paraId="1FB60403"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požeminę perteklinio dumblo kaupimo ir </w:t>
      </w:r>
      <w:r w:rsidRPr="002E09EE">
        <w:rPr>
          <w:rFonts w:asciiTheme="minorHAnsi" w:hAnsiTheme="minorHAnsi" w:cstheme="minorHAnsi"/>
          <w:sz w:val="22"/>
          <w:szCs w:val="22"/>
          <w:lang w:val="lt-LT"/>
        </w:rPr>
        <w:t>stabilizavimo talpą-</w:t>
      </w:r>
      <w:proofErr w:type="spellStart"/>
      <w:r>
        <w:rPr>
          <w:rFonts w:asciiTheme="minorHAnsi" w:hAnsiTheme="minorHAnsi" w:cstheme="minorHAnsi"/>
          <w:sz w:val="22"/>
          <w:szCs w:val="22"/>
          <w:lang w:val="lt-LT"/>
        </w:rPr>
        <w:t>tankintuvą</w:t>
      </w:r>
      <w:proofErr w:type="spellEnd"/>
      <w:r>
        <w:rPr>
          <w:rFonts w:asciiTheme="minorHAnsi" w:hAnsiTheme="minorHAnsi" w:cstheme="minorHAnsi"/>
          <w:sz w:val="22"/>
          <w:szCs w:val="22"/>
          <w:lang w:val="lt-LT"/>
        </w:rPr>
        <w:t xml:space="preserve"> su dumblo vandens šalinimo sistema. </w:t>
      </w:r>
    </w:p>
    <w:p w14:paraId="24C4B458"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Nuotekų valyklos sklype naujų valymo įrenginių poreikiams pakloti technologinius vamzdynus ir elektros tiekimo bei automatikos signalinius kabelius; </w:t>
      </w:r>
    </w:p>
    <w:p w14:paraId="294751DC" w14:textId="5DAEF740"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bookmarkStart w:id="87" w:name="_Hlk54944376"/>
      <w:r>
        <w:rPr>
          <w:rFonts w:asciiTheme="minorHAnsi" w:hAnsiTheme="minorHAnsi" w:cstheme="minorHAnsi"/>
          <w:sz w:val="22"/>
          <w:szCs w:val="22"/>
          <w:lang w:val="lt-LT"/>
        </w:rPr>
        <w:t xml:space="preserve">Suprojektuoti ir įrengti technologinių procesų valdymo ir kontrolės sistemą nuotekų valykloje </w:t>
      </w:r>
      <w:r w:rsidRPr="003F74A3">
        <w:rPr>
          <w:rFonts w:asciiTheme="minorHAnsi" w:hAnsiTheme="minorHAnsi" w:cstheme="minorHAnsi"/>
          <w:sz w:val="22"/>
          <w:szCs w:val="22"/>
          <w:lang w:val="lt-LT"/>
        </w:rPr>
        <w:t>su saugiu duomenų perdavimu</w:t>
      </w:r>
      <w:r>
        <w:rPr>
          <w:rFonts w:asciiTheme="minorHAnsi" w:hAnsiTheme="minorHAnsi" w:cstheme="minorHAnsi"/>
          <w:sz w:val="22"/>
          <w:szCs w:val="22"/>
          <w:lang w:val="lt-LT"/>
        </w:rPr>
        <w:t xml:space="preserve"> į  UAB „Rietavo komunalinis ūkis“ dispečerinę, </w:t>
      </w:r>
      <w:bookmarkStart w:id="88" w:name="_Hlk216168030"/>
      <w:r>
        <w:rPr>
          <w:rFonts w:asciiTheme="minorHAnsi" w:hAnsiTheme="minorHAnsi" w:cstheme="minorHAnsi"/>
          <w:sz w:val="22"/>
          <w:szCs w:val="22"/>
          <w:lang w:val="lt-LT"/>
        </w:rPr>
        <w:t xml:space="preserve">esančią </w:t>
      </w:r>
      <w:r>
        <w:rPr>
          <w:rFonts w:asciiTheme="minorHAnsi" w:hAnsiTheme="minorHAnsi" w:cstheme="minorHAnsi"/>
          <w:b/>
          <w:bCs/>
          <w:sz w:val="22"/>
          <w:szCs w:val="22"/>
          <w:lang w:val="lt-LT" w:bidi="lt-LT"/>
        </w:rPr>
        <w:t xml:space="preserve">Kvėdarnos g. 4, </w:t>
      </w:r>
      <w:proofErr w:type="spellStart"/>
      <w:r>
        <w:rPr>
          <w:rFonts w:asciiTheme="minorHAnsi" w:hAnsiTheme="minorHAnsi" w:cstheme="minorHAnsi"/>
          <w:b/>
          <w:bCs/>
          <w:sz w:val="22"/>
          <w:szCs w:val="22"/>
          <w:lang w:val="lt-LT" w:bidi="lt-LT"/>
        </w:rPr>
        <w:t>Vatušių</w:t>
      </w:r>
      <w:proofErr w:type="spellEnd"/>
      <w:r>
        <w:rPr>
          <w:rFonts w:asciiTheme="minorHAnsi" w:hAnsiTheme="minorHAnsi" w:cstheme="minorHAnsi"/>
          <w:b/>
          <w:bCs/>
          <w:sz w:val="22"/>
          <w:szCs w:val="22"/>
          <w:lang w:val="lt-LT" w:bidi="lt-LT"/>
        </w:rPr>
        <w:t xml:space="preserve"> k., 90307 Rietavo </w:t>
      </w:r>
      <w:proofErr w:type="spellStart"/>
      <w:r>
        <w:rPr>
          <w:rFonts w:asciiTheme="minorHAnsi" w:hAnsiTheme="minorHAnsi" w:cstheme="minorHAnsi"/>
          <w:b/>
          <w:bCs/>
          <w:sz w:val="22"/>
          <w:szCs w:val="22"/>
          <w:lang w:val="lt-LT" w:bidi="lt-LT"/>
        </w:rPr>
        <w:t>sav</w:t>
      </w:r>
      <w:bookmarkEnd w:id="88"/>
      <w:proofErr w:type="spellEnd"/>
      <w:r>
        <w:rPr>
          <w:rFonts w:asciiTheme="minorHAnsi" w:hAnsiTheme="minorHAnsi" w:cstheme="minorHAnsi"/>
          <w:sz w:val="22"/>
          <w:szCs w:val="22"/>
          <w:lang w:val="lt-LT"/>
        </w:rPr>
        <w:t xml:space="preserve"> . Nuotekų valykloje turi būti numatyta galimybė operatoriui įjungti/išjungti atskirus įrengimus tiek naudojantis automatine valdymo sistema, tiek „rankiniu“ režimu </w:t>
      </w:r>
      <w:bookmarkEnd w:id="87"/>
      <w:r>
        <w:rPr>
          <w:rFonts w:asciiTheme="minorHAnsi" w:hAnsiTheme="minorHAnsi" w:cstheme="minorHAnsi"/>
          <w:sz w:val="22"/>
          <w:szCs w:val="22"/>
          <w:lang w:val="lt-LT"/>
        </w:rPr>
        <w:t>rankenėlėmis ant procesų valdymo el. skydo;</w:t>
      </w:r>
    </w:p>
    <w:p w14:paraId="301C401C"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Sumontuoti, išbandyti, suderinti visą nuotekų valymo technologinę ir automatinę įrangą;</w:t>
      </w:r>
    </w:p>
    <w:p w14:paraId="46D44E2F"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Atlikti automatikos valdymo ir technologinio proceso paleidimo - derinimo darbus bei baigiamuosius bandymus, parengti tolimesnės eksploatacijos instrukcijas, apmokyti aptarnaujantį personalą;</w:t>
      </w:r>
    </w:p>
    <w:p w14:paraId="59C83D03"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nuotekų valyklos teritorijos LED apšvietimą su judesio davikliais, vaizdo </w:t>
      </w:r>
      <w:r w:rsidRPr="0019536F">
        <w:rPr>
          <w:rFonts w:asciiTheme="minorHAnsi" w:hAnsiTheme="minorHAnsi" w:cstheme="minorHAnsi"/>
          <w:sz w:val="22"/>
          <w:szCs w:val="22"/>
          <w:lang w:val="lt-LT"/>
        </w:rPr>
        <w:t>stebėjimo kameras</w:t>
      </w:r>
      <w:r>
        <w:rPr>
          <w:rFonts w:asciiTheme="minorHAnsi" w:hAnsiTheme="minorHAnsi" w:cstheme="minorHAnsi"/>
          <w:sz w:val="22"/>
          <w:szCs w:val="22"/>
          <w:lang w:val="lt-LT"/>
        </w:rPr>
        <w:t>, įžeminimo priemones, žaibosaugos priemones;</w:t>
      </w:r>
    </w:p>
    <w:p w14:paraId="71D9710E" w14:textId="5163A3D3" w:rsidR="006B1355" w:rsidRPr="006F4888" w:rsidRDefault="0093747F" w:rsidP="006B1355">
      <w:pPr>
        <w:pStyle w:val="Pagrindinistekstas"/>
        <w:numPr>
          <w:ilvl w:val="0"/>
          <w:numId w:val="8"/>
        </w:numPr>
        <w:tabs>
          <w:tab w:val="left" w:pos="709"/>
        </w:tabs>
        <w:spacing w:after="120"/>
        <w:ind w:left="567" w:hanging="357"/>
        <w:jc w:val="both"/>
        <w:rPr>
          <w:rFonts w:asciiTheme="minorHAnsi" w:hAnsiTheme="minorHAnsi" w:cstheme="minorHAnsi"/>
          <w:bCs/>
          <w:sz w:val="24"/>
          <w:szCs w:val="24"/>
          <w:lang w:bidi="lt-LT"/>
        </w:rPr>
      </w:pPr>
      <w:r w:rsidRPr="001C741B">
        <w:rPr>
          <w:rFonts w:asciiTheme="minorHAnsi" w:hAnsiTheme="minorHAnsi" w:cstheme="minorHAnsi"/>
          <w:bCs/>
          <w:sz w:val="22"/>
          <w:szCs w:val="22"/>
          <w:lang w:bidi="lt-LT"/>
        </w:rPr>
        <w:t>Sumontavus naujus nuotekų valymo įrenginius, naikinami senieji valymo įrenginiai</w:t>
      </w:r>
      <w:r w:rsidRPr="001C741B">
        <w:rPr>
          <w:rFonts w:asciiTheme="minorHAnsi" w:hAnsiTheme="minorHAnsi" w:cstheme="minorHAnsi"/>
          <w:sz w:val="22"/>
          <w:szCs w:val="22"/>
          <w:lang w:val="lt-LT"/>
        </w:rPr>
        <w:t>.</w:t>
      </w:r>
      <w:r w:rsidR="000D6C7E" w:rsidRPr="001C741B">
        <w:rPr>
          <w:rFonts w:asciiTheme="minorHAnsi" w:hAnsiTheme="minorHAnsi" w:cstheme="minorHAnsi"/>
          <w:sz w:val="22"/>
          <w:szCs w:val="22"/>
          <w:lang w:val="lt-LT"/>
        </w:rPr>
        <w:t xml:space="preserve">Senieji nuotekų valyklos įrenginiai demontuojami ir pristatomi į </w:t>
      </w:r>
      <w:r w:rsidR="000D6C7E" w:rsidRPr="001C741B">
        <w:rPr>
          <w:rFonts w:asciiTheme="minorHAnsi" w:hAnsiTheme="minorHAnsi" w:cstheme="minorHAnsi"/>
          <w:bCs/>
          <w:sz w:val="22"/>
          <w:szCs w:val="22"/>
          <w:lang w:val="lt-LT" w:bidi="lt-LT"/>
        </w:rPr>
        <w:t xml:space="preserve">Kvėdarnos g. 4, </w:t>
      </w:r>
      <w:proofErr w:type="spellStart"/>
      <w:r w:rsidR="000D6C7E" w:rsidRPr="001C741B">
        <w:rPr>
          <w:rFonts w:asciiTheme="minorHAnsi" w:hAnsiTheme="minorHAnsi" w:cstheme="minorHAnsi"/>
          <w:bCs/>
          <w:sz w:val="22"/>
          <w:szCs w:val="22"/>
          <w:lang w:val="lt-LT" w:bidi="lt-LT"/>
        </w:rPr>
        <w:t>Vatušių</w:t>
      </w:r>
      <w:proofErr w:type="spellEnd"/>
      <w:r w:rsidR="000D6C7E" w:rsidRPr="001C741B">
        <w:rPr>
          <w:rFonts w:asciiTheme="minorHAnsi" w:hAnsiTheme="minorHAnsi" w:cstheme="minorHAnsi"/>
          <w:bCs/>
          <w:sz w:val="22"/>
          <w:szCs w:val="22"/>
          <w:lang w:val="lt-LT" w:bidi="lt-LT"/>
        </w:rPr>
        <w:t xml:space="preserve"> k., 90307 Rietavo sav.</w:t>
      </w:r>
      <w:r w:rsidR="00104BA7" w:rsidRPr="001C741B">
        <w:rPr>
          <w:lang w:val="lt-LT" w:eastAsia="en-US"/>
        </w:rPr>
        <w:t xml:space="preserve"> </w:t>
      </w:r>
      <w:r w:rsidR="00104BA7" w:rsidRPr="001C741B">
        <w:rPr>
          <w:rFonts w:asciiTheme="minorHAnsi" w:hAnsiTheme="minorHAnsi" w:cstheme="minorHAnsi"/>
          <w:bCs/>
          <w:sz w:val="22"/>
          <w:szCs w:val="22"/>
          <w:lang w:val="lt-LT" w:bidi="lt-LT"/>
        </w:rPr>
        <w:t xml:space="preserve">Esamus valymo įrenginius sudaro orapūtė, bei </w:t>
      </w:r>
      <w:proofErr w:type="spellStart"/>
      <w:r w:rsidR="00104BA7" w:rsidRPr="001C741B">
        <w:rPr>
          <w:rFonts w:asciiTheme="minorHAnsi" w:hAnsiTheme="minorHAnsi" w:cstheme="minorHAnsi"/>
          <w:bCs/>
          <w:sz w:val="22"/>
          <w:szCs w:val="22"/>
          <w:lang w:val="lt-LT" w:bidi="lt-LT"/>
        </w:rPr>
        <w:t>polipropileninis</w:t>
      </w:r>
      <w:proofErr w:type="spellEnd"/>
      <w:r w:rsidR="00104BA7" w:rsidRPr="001C741B">
        <w:rPr>
          <w:rFonts w:asciiTheme="minorHAnsi" w:hAnsiTheme="minorHAnsi" w:cstheme="minorHAnsi"/>
          <w:bCs/>
          <w:sz w:val="22"/>
          <w:szCs w:val="22"/>
          <w:lang w:val="lt-LT" w:bidi="lt-LT"/>
        </w:rPr>
        <w:t xml:space="preserve"> konteineris, kuriame sumontuoti biologiniai valymo įrenginiai. Konteinerio išmatavimai (ilgis x plotis x gylis, metrais) 7x2,2x3 plastikinė talpa su </w:t>
      </w:r>
      <w:r w:rsidR="00104BA7" w:rsidRPr="001C741B">
        <w:rPr>
          <w:rFonts w:asciiTheme="minorHAnsi" w:hAnsiTheme="minorHAnsi" w:cstheme="minorHAnsi"/>
          <w:bCs/>
          <w:sz w:val="22"/>
          <w:szCs w:val="22"/>
          <w:lang w:val="lt-LT" w:bidi="lt-LT"/>
        </w:rPr>
        <w:lastRenderedPageBreak/>
        <w:t xml:space="preserve">pertvaromis. Esamas talpyklos turinys perpumpuojamas į naują valymo įrenginį  po sumontavimo, talpykla iškasama ir valymo įrenginiai </w:t>
      </w:r>
      <w:r w:rsidR="00104BA7" w:rsidRPr="006F4888">
        <w:rPr>
          <w:rFonts w:asciiTheme="minorHAnsi" w:hAnsiTheme="minorHAnsi" w:cstheme="minorHAnsi"/>
          <w:bCs/>
          <w:sz w:val="22"/>
          <w:szCs w:val="22"/>
          <w:lang w:val="lt-LT" w:bidi="lt-LT"/>
        </w:rPr>
        <w:t xml:space="preserve">pristatomi </w:t>
      </w:r>
      <w:r w:rsidR="001C741B" w:rsidRPr="006F4888">
        <w:rPr>
          <w:rFonts w:asciiTheme="minorHAnsi" w:hAnsiTheme="minorHAnsi" w:cstheme="minorHAnsi"/>
          <w:bCs/>
          <w:sz w:val="22"/>
          <w:szCs w:val="22"/>
          <w:lang w:val="lt-LT" w:bidi="lt-LT"/>
        </w:rPr>
        <w:t>Užsakovui</w:t>
      </w:r>
      <w:r w:rsidR="00104BA7" w:rsidRPr="006F4888">
        <w:rPr>
          <w:rFonts w:asciiTheme="minorHAnsi" w:hAnsiTheme="minorHAnsi" w:cstheme="minorHAnsi"/>
          <w:bCs/>
          <w:sz w:val="22"/>
          <w:szCs w:val="22"/>
          <w:lang w:val="lt-LT" w:bidi="lt-LT"/>
        </w:rPr>
        <w:t>. Reikalui esant, rangovas galėtų pasinaudoti Užsakovo turima 5</w:t>
      </w:r>
      <w:r w:rsidR="006B1355" w:rsidRPr="006F4888">
        <w:rPr>
          <w:rFonts w:asciiTheme="minorHAnsi" w:hAnsiTheme="minorHAnsi" w:cstheme="minorHAnsi"/>
          <w:bCs/>
          <w:sz w:val="22"/>
          <w:szCs w:val="22"/>
          <w:lang w:val="lt-LT" w:bidi="lt-LT"/>
        </w:rPr>
        <w:t xml:space="preserve"> </w:t>
      </w:r>
      <w:r w:rsidR="00104BA7" w:rsidRPr="006F4888">
        <w:rPr>
          <w:rFonts w:asciiTheme="minorHAnsi" w:hAnsiTheme="minorHAnsi" w:cstheme="minorHAnsi"/>
          <w:bCs/>
          <w:sz w:val="22"/>
          <w:szCs w:val="22"/>
          <w:lang w:val="lt-LT" w:bidi="lt-LT"/>
        </w:rPr>
        <w:t>m3 nuotekų talpykla ant ratų (nuotekų nusiurbimui, pervežimui).</w:t>
      </w:r>
      <w:r w:rsidR="006F4888">
        <w:rPr>
          <w:rFonts w:asciiTheme="minorHAnsi" w:hAnsiTheme="minorHAnsi" w:cstheme="minorHAnsi"/>
          <w:bCs/>
          <w:sz w:val="22"/>
          <w:szCs w:val="22"/>
          <w:lang w:val="lt-LT" w:bidi="lt-LT"/>
        </w:rPr>
        <w:t xml:space="preserve"> </w:t>
      </w:r>
      <w:r w:rsidR="006F4888" w:rsidRPr="006F4888">
        <w:rPr>
          <w:rFonts w:asciiTheme="minorHAnsi" w:hAnsiTheme="minorHAnsi" w:cstheme="minorHAnsi"/>
          <w:sz w:val="22"/>
          <w:szCs w:val="22"/>
          <w:lang w:val="lt-LT"/>
        </w:rPr>
        <w:t>Jei Rangovas nustatys, kad esamo veikliojo dumblo kokybė netinka naujų biologinio valymo įrenginių eksploatacijai, tuomet nuotekų tvarkytojas išsiurbs ir išveš šį dumblą tolimesniam sutvarkymui</w:t>
      </w:r>
      <w:r w:rsidR="006F4888">
        <w:rPr>
          <w:rFonts w:asciiTheme="minorHAnsi" w:hAnsiTheme="minorHAnsi" w:cstheme="minorHAnsi"/>
          <w:bCs/>
          <w:sz w:val="24"/>
          <w:szCs w:val="24"/>
          <w:lang w:val="lt-LT" w:bidi="lt-LT"/>
        </w:rPr>
        <w:t>.</w:t>
      </w:r>
    </w:p>
    <w:p w14:paraId="3DD3258A" w14:textId="77777777" w:rsidR="006B1355" w:rsidRPr="001C741B" w:rsidRDefault="006B1355" w:rsidP="006B1355">
      <w:pPr>
        <w:pStyle w:val="Pagrindinistekstas"/>
        <w:numPr>
          <w:ilvl w:val="0"/>
          <w:numId w:val="8"/>
        </w:numPr>
        <w:tabs>
          <w:tab w:val="left" w:pos="709"/>
        </w:tabs>
        <w:spacing w:after="120"/>
        <w:ind w:left="567" w:hanging="357"/>
        <w:jc w:val="both"/>
        <w:rPr>
          <w:rFonts w:asciiTheme="minorHAnsi" w:hAnsiTheme="minorHAnsi" w:cstheme="minorHAnsi"/>
          <w:bCs/>
          <w:sz w:val="22"/>
          <w:szCs w:val="22"/>
          <w:lang w:bidi="lt-LT"/>
        </w:rPr>
      </w:pPr>
      <w:r w:rsidRPr="001C741B">
        <w:rPr>
          <w:rFonts w:asciiTheme="minorHAnsi" w:hAnsiTheme="minorHAnsi" w:cstheme="minorHAnsi"/>
          <w:bCs/>
          <w:sz w:val="22"/>
          <w:szCs w:val="22"/>
          <w:lang w:bidi="lt-LT"/>
        </w:rPr>
        <w:t>Projekto metu</w:t>
      </w:r>
      <w:r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sprendžiama</w:t>
      </w:r>
      <w:r w:rsidR="001C741B" w:rsidRPr="001C741B">
        <w:rPr>
          <w:rFonts w:asciiTheme="minorHAnsi" w:hAnsiTheme="minorHAnsi" w:cstheme="minorHAnsi"/>
          <w:bCs/>
          <w:sz w:val="22"/>
          <w:szCs w:val="22"/>
          <w:lang w:val="lt-LT" w:bidi="lt-LT"/>
        </w:rPr>
        <w:t xml:space="preserve"> dėl tikslingumo </w:t>
      </w:r>
      <w:r w:rsidRPr="001C741B">
        <w:rPr>
          <w:rFonts w:asciiTheme="minorHAnsi" w:hAnsiTheme="minorHAnsi" w:cstheme="minorHAnsi"/>
          <w:bCs/>
          <w:sz w:val="22"/>
          <w:szCs w:val="22"/>
          <w:lang w:bidi="lt-LT"/>
        </w:rPr>
        <w:t xml:space="preserve">išsaugoti </w:t>
      </w:r>
      <w:r w:rsidR="001C741B" w:rsidRPr="001C741B">
        <w:rPr>
          <w:rFonts w:asciiTheme="minorHAnsi" w:hAnsiTheme="minorHAnsi" w:cstheme="minorHAnsi"/>
          <w:bCs/>
          <w:sz w:val="22"/>
          <w:szCs w:val="22"/>
          <w:lang w:val="lt-LT" w:bidi="lt-LT"/>
        </w:rPr>
        <w:t>esamus</w:t>
      </w:r>
      <w:r w:rsidR="00851546">
        <w:rPr>
          <w:rFonts w:asciiTheme="minorHAnsi" w:hAnsiTheme="minorHAnsi" w:cstheme="minorHAnsi"/>
          <w:bCs/>
          <w:sz w:val="22"/>
          <w:szCs w:val="22"/>
          <w:lang w:val="lt-LT" w:bidi="lt-LT"/>
        </w:rPr>
        <w:t>:</w:t>
      </w:r>
      <w:r w:rsidR="001C741B"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siurblinę, gesinimo bei dumblo nutraukimo šulinius,</w:t>
      </w:r>
      <w:r w:rsidR="001E1B90"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sėsdintuvą (kaip rezervinę talpyklą avarijos atvejams). Naikinasi chloratorinės pastatas, bei elektros</w:t>
      </w:r>
      <w:r w:rsidRPr="001C741B">
        <w:rPr>
          <w:rFonts w:asciiTheme="minorHAnsi" w:hAnsiTheme="minorHAnsi" w:cstheme="minorHAnsi"/>
          <w:bCs/>
          <w:sz w:val="22"/>
          <w:szCs w:val="22"/>
          <w:lang w:val="lt-LT" w:bidi="lt-LT"/>
        </w:rPr>
        <w:t xml:space="preserve"> </w:t>
      </w:r>
      <w:r w:rsidRPr="001C741B">
        <w:rPr>
          <w:rFonts w:asciiTheme="minorHAnsi" w:hAnsiTheme="minorHAnsi" w:cstheme="minorHAnsi"/>
          <w:bCs/>
          <w:sz w:val="22"/>
          <w:szCs w:val="22"/>
          <w:lang w:bidi="lt-LT"/>
        </w:rPr>
        <w:t>valdymo spintų namelis. Projektuojamas naujas technologinis pastatas valyklos procesų valdymui</w:t>
      </w:r>
      <w:r w:rsidRPr="001C741B">
        <w:rPr>
          <w:rFonts w:asciiTheme="minorHAnsi" w:hAnsiTheme="minorHAnsi" w:cstheme="minorHAnsi"/>
          <w:bCs/>
          <w:sz w:val="22"/>
          <w:szCs w:val="22"/>
          <w:lang w:val="lt-LT" w:bidi="lt-LT"/>
        </w:rPr>
        <w:t>,</w:t>
      </w:r>
      <w:r w:rsidRPr="001C741B">
        <w:rPr>
          <w:rFonts w:asciiTheme="minorHAnsi" w:hAnsiTheme="minorHAnsi" w:cstheme="minorHAnsi"/>
          <w:bCs/>
          <w:sz w:val="22"/>
          <w:szCs w:val="22"/>
          <w:lang w:bidi="lt-LT"/>
        </w:rPr>
        <w:t xml:space="preserve"> į kurį perjungiamas elektros įvadinis k</w:t>
      </w:r>
      <w:proofErr w:type="spellStart"/>
      <w:r w:rsidR="003F74A3">
        <w:rPr>
          <w:rFonts w:asciiTheme="minorHAnsi" w:hAnsiTheme="minorHAnsi" w:cstheme="minorHAnsi"/>
          <w:bCs/>
          <w:sz w:val="22"/>
          <w:szCs w:val="22"/>
          <w:lang w:val="lt-LT" w:bidi="lt-LT"/>
        </w:rPr>
        <w:t>ab</w:t>
      </w:r>
      <w:proofErr w:type="spellEnd"/>
      <w:r w:rsidRPr="001C741B">
        <w:rPr>
          <w:rFonts w:asciiTheme="minorHAnsi" w:hAnsiTheme="minorHAnsi" w:cstheme="minorHAnsi"/>
          <w:bCs/>
          <w:sz w:val="22"/>
          <w:szCs w:val="22"/>
          <w:lang w:bidi="lt-LT"/>
        </w:rPr>
        <w:t>elis. Elektros įvado galia 15kW, elektros apskaita randasi už NVĮ sklypo ribos.</w:t>
      </w:r>
      <w:r w:rsidR="001E1B90" w:rsidRPr="001C741B">
        <w:rPr>
          <w:rFonts w:asciiTheme="minorHAnsi" w:hAnsiTheme="minorHAnsi" w:cstheme="minorHAnsi"/>
          <w:bCs/>
          <w:sz w:val="22"/>
          <w:szCs w:val="22"/>
          <w:lang w:val="lt-LT" w:bidi="lt-LT"/>
        </w:rPr>
        <w:t xml:space="preserve"> Rekonstrukcijos metu reikalinga išsaugoti (esant reikalui, perkelti)  nuotekų siurblinės elektros kabelį.</w:t>
      </w:r>
    </w:p>
    <w:p w14:paraId="6853F7EC" w14:textId="77777777" w:rsidR="00341B84" w:rsidRPr="006F4888" w:rsidRDefault="003A584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sidRPr="006F4888">
        <w:rPr>
          <w:rFonts w:asciiTheme="minorHAnsi" w:hAnsiTheme="minorHAnsi" w:cstheme="minorHAnsi"/>
          <w:sz w:val="22"/>
          <w:szCs w:val="22"/>
          <w:lang w:val="lt-LT"/>
        </w:rPr>
        <w:t xml:space="preserve">Aptverti nuotekų valymo įrenginius plienine segmentine tvora (karštai cinkuotos (arba lygiavertės technologijos) vielos storis ne mažiau 5 mm ne žemesnė kaip 1,8 m, apie 200 m) su dvivėriais </w:t>
      </w:r>
      <w:proofErr w:type="spellStart"/>
      <w:r w:rsidRPr="006F4888">
        <w:rPr>
          <w:rFonts w:asciiTheme="minorHAnsi" w:hAnsiTheme="minorHAnsi" w:cstheme="minorHAnsi"/>
          <w:sz w:val="22"/>
          <w:szCs w:val="22"/>
          <w:lang w:val="lt-LT" w:bidi="lt-LT"/>
        </w:rPr>
        <w:t>architektūriškai</w:t>
      </w:r>
      <w:proofErr w:type="spellEnd"/>
      <w:r w:rsidRPr="006F4888">
        <w:rPr>
          <w:rFonts w:asciiTheme="minorHAnsi" w:hAnsiTheme="minorHAnsi" w:cstheme="minorHAnsi"/>
          <w:sz w:val="22"/>
          <w:szCs w:val="22"/>
          <w:lang w:val="lt-LT" w:bidi="lt-LT"/>
        </w:rPr>
        <w:t xml:space="preserve"> derančiais prie planuojamos tvoros</w:t>
      </w:r>
      <w:r w:rsidRPr="006F4888">
        <w:rPr>
          <w:rFonts w:asciiTheme="minorHAnsi" w:hAnsiTheme="minorHAnsi" w:cstheme="minorHAnsi"/>
          <w:sz w:val="22"/>
          <w:szCs w:val="22"/>
          <w:lang w:val="lt-LT"/>
        </w:rPr>
        <w:t xml:space="preserve"> 4 m pločio ir </w:t>
      </w:r>
      <w:proofErr w:type="spellStart"/>
      <w:r w:rsidRPr="006F4888">
        <w:rPr>
          <w:rFonts w:asciiTheme="minorHAnsi" w:hAnsiTheme="minorHAnsi" w:cstheme="minorHAnsi"/>
          <w:sz w:val="22"/>
          <w:szCs w:val="22"/>
          <w:lang w:val="lt-LT"/>
        </w:rPr>
        <w:t>vienvėriais</w:t>
      </w:r>
      <w:proofErr w:type="spellEnd"/>
      <w:r w:rsidRPr="006F4888">
        <w:rPr>
          <w:rFonts w:asciiTheme="minorHAnsi" w:hAnsiTheme="minorHAnsi" w:cstheme="minorHAnsi"/>
          <w:sz w:val="22"/>
          <w:szCs w:val="22"/>
          <w:lang w:val="lt-LT"/>
        </w:rPr>
        <w:t xml:space="preserve"> ne mažiau 0,7</w:t>
      </w:r>
      <w:r w:rsidR="00A500AC" w:rsidRPr="006F4888">
        <w:rPr>
          <w:rFonts w:asciiTheme="minorHAnsi" w:hAnsiTheme="minorHAnsi" w:cstheme="minorHAnsi"/>
          <w:sz w:val="22"/>
          <w:szCs w:val="22"/>
          <w:lang w:val="lt-LT"/>
        </w:rPr>
        <w:t xml:space="preserve"> </w:t>
      </w:r>
      <w:r w:rsidRPr="006F4888">
        <w:rPr>
          <w:rFonts w:asciiTheme="minorHAnsi" w:hAnsiTheme="minorHAnsi" w:cstheme="minorHAnsi"/>
          <w:sz w:val="22"/>
          <w:szCs w:val="22"/>
          <w:lang w:val="lt-LT"/>
        </w:rPr>
        <w:t xml:space="preserve">m pločio rakinamais vartais. Vartų būsenos kontrolė (atidaryta/uždaryta, ir vartų  būsenos perdavimas į </w:t>
      </w:r>
      <w:proofErr w:type="spellStart"/>
      <w:r w:rsidRPr="006F4888">
        <w:rPr>
          <w:rFonts w:asciiTheme="minorHAnsi" w:hAnsiTheme="minorHAnsi" w:cstheme="minorHAnsi"/>
          <w:sz w:val="22"/>
          <w:szCs w:val="22"/>
          <w:lang w:val="lt-LT"/>
        </w:rPr>
        <w:t>dipečerinę</w:t>
      </w:r>
      <w:proofErr w:type="spellEnd"/>
      <w:r w:rsidRPr="006F4888">
        <w:rPr>
          <w:rFonts w:asciiTheme="minorHAnsi" w:hAnsiTheme="minorHAnsi" w:cstheme="minorHAnsi"/>
          <w:sz w:val="22"/>
          <w:szCs w:val="22"/>
          <w:lang w:val="lt-LT"/>
        </w:rPr>
        <w:t>).</w:t>
      </w:r>
      <w:r w:rsidRPr="006F4888">
        <w:rPr>
          <w:rFonts w:asciiTheme="minorHAnsi" w:hAnsiTheme="minorHAnsi" w:cstheme="minorHAnsi"/>
          <w:sz w:val="22"/>
          <w:szCs w:val="22"/>
          <w:lang w:val="lt-LT" w:bidi="lt-LT"/>
        </w:rPr>
        <w:t>Vartai turi būti atidaromi rankiniu būdu.</w:t>
      </w:r>
    </w:p>
    <w:p w14:paraId="785AFBF0"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 nuotekų valyklą turi būti įrengtas žvyro-skaldos dangos privažiavimo kelias. Nuotekų valyklos teritorijoje turi būti įrengta transporto apsisukimo aikštelė su viršutine </w:t>
      </w:r>
      <w:r w:rsidR="00765E72" w:rsidRPr="00765E72">
        <w:rPr>
          <w:rFonts w:asciiTheme="minorHAnsi" w:hAnsiTheme="minorHAnsi" w:cstheme="minorHAnsi"/>
          <w:color w:val="FF0000"/>
          <w:sz w:val="22"/>
          <w:szCs w:val="22"/>
          <w:lang w:val="lt-LT"/>
        </w:rPr>
        <w:t>skaldos</w:t>
      </w:r>
      <w:r w:rsidRPr="00765E72">
        <w:rPr>
          <w:rFonts w:asciiTheme="minorHAnsi" w:hAnsiTheme="minorHAnsi" w:cstheme="minorHAnsi"/>
          <w:color w:val="FF0000"/>
          <w:sz w:val="22"/>
          <w:szCs w:val="22"/>
          <w:lang w:val="lt-LT"/>
        </w:rPr>
        <w:t xml:space="preserve"> </w:t>
      </w:r>
      <w:r>
        <w:rPr>
          <w:rFonts w:asciiTheme="minorHAnsi" w:hAnsiTheme="minorHAnsi" w:cstheme="minorHAnsi"/>
          <w:sz w:val="22"/>
          <w:szCs w:val="22"/>
          <w:lang w:val="lt-LT"/>
        </w:rPr>
        <w:t>arba lygiavertės medžiagos danga;</w:t>
      </w:r>
    </w:p>
    <w:p w14:paraId="558012E8" w14:textId="77777777"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Aplink nuotekų valymo įrenginius, talpas ir kitus technologinius statinius turi būti įrengti betono trinkelių arba lygiavertės medžiagos pėsčiųjų aptarnavimo takai;</w:t>
      </w:r>
    </w:p>
    <w:p w14:paraId="2D623DB3" w14:textId="3831547B" w:rsidR="00341B84" w:rsidRDefault="000D6C7E">
      <w:pPr>
        <w:pStyle w:val="Pagrindinistekstas"/>
        <w:numPr>
          <w:ilvl w:val="0"/>
          <w:numId w:val="8"/>
        </w:numPr>
        <w:tabs>
          <w:tab w:val="left" w:pos="709"/>
        </w:tabs>
        <w:spacing w:after="120"/>
        <w:ind w:left="567" w:hanging="35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Valytos nuotekos po apskaitos turi būti išleidžiamos į </w:t>
      </w:r>
      <w:r w:rsidRPr="002E6141">
        <w:rPr>
          <w:rFonts w:asciiTheme="minorHAnsi" w:hAnsiTheme="minorHAnsi" w:cstheme="minorHAnsi"/>
          <w:sz w:val="22"/>
          <w:szCs w:val="22"/>
          <w:lang w:val="lt-LT"/>
        </w:rPr>
        <w:t>melioracijos griovį</w:t>
      </w:r>
      <w:r w:rsidR="00104BA7" w:rsidRPr="002E6141">
        <w:rPr>
          <w:rFonts w:asciiTheme="minorHAnsi" w:hAnsiTheme="minorHAnsi" w:cstheme="minorHAnsi"/>
          <w:sz w:val="22"/>
          <w:szCs w:val="22"/>
          <w:lang w:val="lt-LT"/>
        </w:rPr>
        <w:t>,</w:t>
      </w:r>
      <w:r w:rsidRPr="002E6141">
        <w:rPr>
          <w:rFonts w:asciiTheme="minorHAnsi" w:hAnsiTheme="minorHAnsi" w:cstheme="minorHAnsi"/>
          <w:sz w:val="22"/>
          <w:szCs w:val="22"/>
          <w:lang w:val="lt-LT"/>
        </w:rPr>
        <w:t xml:space="preserve"> įtekanti į </w:t>
      </w:r>
      <w:r>
        <w:rPr>
          <w:rFonts w:asciiTheme="minorHAnsi" w:hAnsiTheme="minorHAnsi" w:cstheme="minorHAnsi"/>
          <w:sz w:val="22"/>
          <w:szCs w:val="22"/>
          <w:lang w:val="lt-LT"/>
        </w:rPr>
        <w:t xml:space="preserve">Aitros upę, numatant reikiamo diametro išleistuvo vamzdį. Jei tiesiant išleistuvo vamzdį būtų pažeisti melioracijos vamzdynai, įrenginiai, numatyti jų atstatymą. </w:t>
      </w:r>
    </w:p>
    <w:p w14:paraId="5782B54B" w14:textId="28380333" w:rsidR="00AA70CC" w:rsidRPr="00AA70CC" w:rsidRDefault="00AA70CC" w:rsidP="00AA70CC">
      <w:pPr>
        <w:pStyle w:val="Pagrindinistekstas"/>
        <w:tabs>
          <w:tab w:val="left" w:pos="709"/>
        </w:tabs>
        <w:spacing w:after="120"/>
        <w:ind w:left="567" w:firstLine="0"/>
        <w:jc w:val="both"/>
        <w:rPr>
          <w:rFonts w:asciiTheme="minorHAnsi" w:hAnsiTheme="minorHAnsi" w:cstheme="minorHAnsi"/>
          <w:i/>
          <w:iCs/>
          <w:sz w:val="22"/>
          <w:szCs w:val="22"/>
          <w:lang w:val="lt-LT"/>
        </w:rPr>
      </w:pPr>
      <w:r>
        <w:rPr>
          <w:rFonts w:asciiTheme="minorHAnsi" w:hAnsiTheme="minorHAnsi" w:cstheme="minorHAnsi"/>
          <w:sz w:val="22"/>
          <w:szCs w:val="22"/>
          <w:lang w:val="lt-LT"/>
        </w:rPr>
        <w:t xml:space="preserve">* </w:t>
      </w:r>
      <w:r w:rsidRPr="00AA70CC">
        <w:rPr>
          <w:rFonts w:asciiTheme="minorHAnsi" w:hAnsiTheme="minorHAnsi" w:cstheme="minorHAnsi"/>
          <w:i/>
          <w:iCs/>
          <w:sz w:val="22"/>
          <w:szCs w:val="22"/>
          <w:lang w:val="lt-LT" w:bidi="lt-LT"/>
        </w:rPr>
        <w:t>nuotekų parengtinio valymo įrenginiai ir apvalytų nuotekų debito paskirstymo kamera gali būti įrengti vienoje bendroje talpoje</w:t>
      </w:r>
      <w:r>
        <w:rPr>
          <w:rFonts w:asciiTheme="minorHAnsi" w:hAnsiTheme="minorHAnsi" w:cstheme="minorHAnsi"/>
          <w:i/>
          <w:iCs/>
          <w:sz w:val="22"/>
          <w:szCs w:val="22"/>
          <w:lang w:val="lt-LT" w:bidi="lt-LT"/>
        </w:rPr>
        <w:t>.</w:t>
      </w:r>
    </w:p>
    <w:p w14:paraId="2CE5D9B0"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89" w:name="_Hlk45284114"/>
      <w:bookmarkStart w:id="90" w:name="bookmark16"/>
      <w:bookmarkStart w:id="91" w:name="bookmark15"/>
      <w:bookmarkStart w:id="92" w:name="_Toc180443814"/>
      <w:bookmarkStart w:id="93" w:name="_Toc197604653"/>
      <w:bookmarkStart w:id="94" w:name="_Toc225758646"/>
      <w:bookmarkEnd w:id="84"/>
      <w:r>
        <w:rPr>
          <w:rFonts w:asciiTheme="minorHAnsi" w:hAnsiTheme="minorHAnsi" w:cstheme="minorHAnsi"/>
          <w:sz w:val="22"/>
          <w:szCs w:val="22"/>
          <w:lang w:val="lt-LT"/>
        </w:rPr>
        <w:t>Nuotekų valymui keliami reikalavima</w:t>
      </w:r>
      <w:bookmarkEnd w:id="89"/>
      <w:r>
        <w:rPr>
          <w:rFonts w:asciiTheme="minorHAnsi" w:hAnsiTheme="minorHAnsi" w:cstheme="minorHAnsi"/>
          <w:sz w:val="22"/>
          <w:szCs w:val="22"/>
          <w:lang w:val="lt-LT"/>
        </w:rPr>
        <w:t>i</w:t>
      </w:r>
      <w:bookmarkStart w:id="95" w:name="_Hlk45284887"/>
      <w:bookmarkEnd w:id="90"/>
      <w:bookmarkEnd w:id="91"/>
      <w:bookmarkEnd w:id="92"/>
      <w:bookmarkEnd w:id="93"/>
      <w:bookmarkEnd w:id="94"/>
    </w:p>
    <w:bookmarkEnd w:id="95"/>
    <w:p w14:paraId="08DD10B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suprojektuoti ir pastatyti naujus </w:t>
      </w:r>
      <w:r w:rsidR="009233AD">
        <w:rPr>
          <w:rFonts w:asciiTheme="minorHAnsi" w:hAnsiTheme="minorHAnsi" w:cstheme="minorHAnsi"/>
          <w:color w:val="auto"/>
          <w:sz w:val="22"/>
          <w:szCs w:val="22"/>
        </w:rPr>
        <w:t xml:space="preserve">buitinių </w:t>
      </w:r>
      <w:r>
        <w:rPr>
          <w:rFonts w:asciiTheme="minorHAnsi" w:hAnsiTheme="minorHAnsi" w:cstheme="minorHAnsi"/>
          <w:color w:val="auto"/>
          <w:sz w:val="22"/>
          <w:szCs w:val="22"/>
        </w:rPr>
        <w:t xml:space="preserve">nuotekų valymo įrenginius, kuriuose nuotekos būtų išvalomos, atsižvelgiant į visus pirkimo dokumentuose išvardintus reikalavimus bei galiojančius teisės aktus bei veiktų efektyviai (siekiant, kad sąnaudos ir eksploatacijos kaštai būtų kuo mažesni). </w:t>
      </w:r>
    </w:p>
    <w:p w14:paraId="23D7769B" w14:textId="77777777" w:rsidR="00341B84" w:rsidRDefault="00341B84">
      <w:pPr>
        <w:pStyle w:val="Pagrindiniotekstotrauka2"/>
        <w:tabs>
          <w:tab w:val="left" w:pos="900"/>
        </w:tabs>
        <w:spacing w:after="0" w:line="240" w:lineRule="auto"/>
        <w:ind w:left="0"/>
        <w:jc w:val="both"/>
        <w:rPr>
          <w:rFonts w:asciiTheme="minorHAnsi" w:hAnsiTheme="minorHAnsi" w:cstheme="minorHAnsi"/>
          <w:sz w:val="22"/>
          <w:szCs w:val="22"/>
          <w:lang w:val="lt-LT" w:bidi="lt-LT"/>
        </w:rPr>
      </w:pPr>
      <w:bookmarkStart w:id="96" w:name="_Hlk42165673"/>
    </w:p>
    <w:p w14:paraId="1BEDD348" w14:textId="77777777" w:rsidR="00341B84" w:rsidRDefault="000D6C7E">
      <w:pPr>
        <w:pStyle w:val="Pagrindiniotekstotrauka2"/>
        <w:tabs>
          <w:tab w:val="left" w:pos="900"/>
        </w:tabs>
        <w:spacing w:after="0" w:line="240" w:lineRule="auto"/>
        <w:ind w:left="0"/>
        <w:jc w:val="both"/>
        <w:rPr>
          <w:rFonts w:asciiTheme="minorHAnsi" w:hAnsiTheme="minorHAnsi" w:cstheme="minorHAnsi"/>
          <w:sz w:val="22"/>
          <w:szCs w:val="22"/>
          <w:lang w:val="lt-LT"/>
        </w:rPr>
      </w:pPr>
      <w:r>
        <w:rPr>
          <w:rFonts w:asciiTheme="minorHAnsi" w:hAnsiTheme="minorHAnsi" w:cstheme="minorHAnsi"/>
          <w:sz w:val="22"/>
          <w:szCs w:val="22"/>
          <w:lang w:val="lt-LT"/>
        </w:rPr>
        <w:t>Numatomi projektiniai statomos valyklos parametrai pateikiami 1 ir 2 lentelėse.</w:t>
      </w:r>
    </w:p>
    <w:p w14:paraId="0DCF22C3" w14:textId="77777777" w:rsidR="00341B84" w:rsidRDefault="00341B84">
      <w:pPr>
        <w:tabs>
          <w:tab w:val="left" w:pos="900"/>
        </w:tabs>
        <w:rPr>
          <w:rFonts w:asciiTheme="minorHAnsi" w:hAnsiTheme="minorHAnsi" w:cstheme="minorHAnsi"/>
          <w:b/>
          <w:bCs/>
          <w:color w:val="auto"/>
          <w:sz w:val="22"/>
          <w:szCs w:val="22"/>
        </w:rPr>
      </w:pPr>
    </w:p>
    <w:p w14:paraId="5E754FC1"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 xml:space="preserve">1 lentelė. </w:t>
      </w:r>
      <w:proofErr w:type="spellStart"/>
      <w:r>
        <w:rPr>
          <w:rFonts w:asciiTheme="minorHAnsi" w:hAnsiTheme="minorHAnsi" w:cstheme="minorHAnsi"/>
          <w:bCs/>
          <w:color w:val="auto"/>
          <w:sz w:val="22"/>
          <w:szCs w:val="22"/>
        </w:rPr>
        <w:t>Tverų</w:t>
      </w:r>
      <w:proofErr w:type="spellEnd"/>
      <w:r>
        <w:rPr>
          <w:rFonts w:asciiTheme="minorHAnsi" w:hAnsiTheme="minorHAnsi" w:cstheme="minorHAnsi"/>
          <w:bCs/>
          <w:color w:val="auto"/>
          <w:sz w:val="22"/>
          <w:szCs w:val="22"/>
        </w:rPr>
        <w:t xml:space="preserve"> NVĮ projektiniai debitai</w:t>
      </w:r>
    </w:p>
    <w:tbl>
      <w:tblPr>
        <w:tblW w:w="9493" w:type="dxa"/>
        <w:jc w:val="center"/>
        <w:tblLayout w:type="fixed"/>
        <w:tblLook w:val="04A0" w:firstRow="1" w:lastRow="0" w:firstColumn="1" w:lastColumn="0" w:noHBand="0" w:noVBand="1"/>
      </w:tblPr>
      <w:tblGrid>
        <w:gridCol w:w="846"/>
        <w:gridCol w:w="5954"/>
        <w:gridCol w:w="1276"/>
        <w:gridCol w:w="1417"/>
      </w:tblGrid>
      <w:tr w:rsidR="00341B84" w14:paraId="6DF47834" w14:textId="77777777">
        <w:trPr>
          <w:tblHeader/>
          <w:jc w:val="center"/>
        </w:trPr>
        <w:tc>
          <w:tcPr>
            <w:tcW w:w="846" w:type="dxa"/>
            <w:tcBorders>
              <w:top w:val="single" w:sz="4" w:space="0" w:color="000000"/>
              <w:left w:val="single" w:sz="4" w:space="0" w:color="000000"/>
              <w:bottom w:val="single" w:sz="4" w:space="0" w:color="000000"/>
            </w:tcBorders>
          </w:tcPr>
          <w:p w14:paraId="558192CD"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bookmarkStart w:id="97" w:name="_Hlk219877381"/>
            <w:r>
              <w:rPr>
                <w:rFonts w:asciiTheme="minorHAnsi" w:hAnsiTheme="minorHAnsi" w:cstheme="minorHAnsi"/>
                <w:b/>
                <w:color w:val="auto"/>
                <w:sz w:val="22"/>
                <w:szCs w:val="22"/>
                <w:lang w:eastAsia="ar-SA"/>
              </w:rPr>
              <w:t>Eil. Nr.</w:t>
            </w:r>
          </w:p>
        </w:tc>
        <w:tc>
          <w:tcPr>
            <w:tcW w:w="5954" w:type="dxa"/>
            <w:tcBorders>
              <w:top w:val="single" w:sz="4" w:space="0" w:color="000000"/>
              <w:left w:val="single" w:sz="4" w:space="0" w:color="000000"/>
              <w:bottom w:val="single" w:sz="4" w:space="0" w:color="000000"/>
            </w:tcBorders>
          </w:tcPr>
          <w:p w14:paraId="66E9ADB1"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Pavadinimas</w:t>
            </w:r>
          </w:p>
        </w:tc>
        <w:tc>
          <w:tcPr>
            <w:tcW w:w="1276" w:type="dxa"/>
            <w:tcBorders>
              <w:top w:val="single" w:sz="4" w:space="0" w:color="000000"/>
              <w:left w:val="single" w:sz="4" w:space="0" w:color="000000"/>
              <w:bottom w:val="single" w:sz="4" w:space="0" w:color="000000"/>
            </w:tcBorders>
          </w:tcPr>
          <w:p w14:paraId="2DB95CBB" w14:textId="77777777" w:rsidR="00341B84" w:rsidRDefault="000D6C7E">
            <w:pPr>
              <w:tabs>
                <w:tab w:val="left" w:pos="900"/>
              </w:tabs>
              <w:suppressAutoHyphens/>
              <w:snapToGrid w:val="0"/>
              <w:jc w:val="center"/>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Mato vnt.</w:t>
            </w:r>
          </w:p>
        </w:tc>
        <w:tc>
          <w:tcPr>
            <w:tcW w:w="1417" w:type="dxa"/>
            <w:tcBorders>
              <w:top w:val="single" w:sz="4" w:space="0" w:color="000000"/>
              <w:left w:val="single" w:sz="4" w:space="0" w:color="000000"/>
              <w:bottom w:val="single" w:sz="4" w:space="0" w:color="000000"/>
              <w:right w:val="single" w:sz="4" w:space="0" w:color="000000"/>
            </w:tcBorders>
          </w:tcPr>
          <w:p w14:paraId="3B274E52" w14:textId="77777777" w:rsidR="00341B84" w:rsidRDefault="000D6C7E">
            <w:pPr>
              <w:tabs>
                <w:tab w:val="left" w:pos="900"/>
              </w:tabs>
              <w:suppressAutoHyphens/>
              <w:snapToGrid w:val="0"/>
              <w:jc w:val="center"/>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Reikšmė</w:t>
            </w:r>
          </w:p>
        </w:tc>
      </w:tr>
      <w:tr w:rsidR="00341B84" w14:paraId="62262409" w14:textId="77777777">
        <w:trPr>
          <w:jc w:val="center"/>
        </w:trPr>
        <w:tc>
          <w:tcPr>
            <w:tcW w:w="846" w:type="dxa"/>
            <w:tcBorders>
              <w:top w:val="single" w:sz="4" w:space="0" w:color="000000"/>
              <w:left w:val="single" w:sz="4" w:space="0" w:color="000000"/>
              <w:bottom w:val="single" w:sz="4" w:space="0" w:color="000000"/>
            </w:tcBorders>
          </w:tcPr>
          <w:p w14:paraId="56B4499E" w14:textId="77777777" w:rsidR="00341B84" w:rsidRDefault="00341B84">
            <w:pPr>
              <w:tabs>
                <w:tab w:val="left" w:pos="900"/>
              </w:tabs>
              <w:suppressAutoHyphens/>
              <w:snapToGrid w:val="0"/>
              <w:rPr>
                <w:rFonts w:asciiTheme="minorHAnsi" w:hAnsiTheme="minorHAnsi" w:cstheme="minorHAnsi"/>
                <w:b/>
                <w:color w:val="auto"/>
                <w:sz w:val="22"/>
                <w:szCs w:val="22"/>
                <w:lang w:eastAsia="ar-SA"/>
              </w:rPr>
            </w:pPr>
          </w:p>
        </w:tc>
        <w:tc>
          <w:tcPr>
            <w:tcW w:w="5954" w:type="dxa"/>
            <w:tcBorders>
              <w:top w:val="single" w:sz="4" w:space="0" w:color="000000"/>
              <w:left w:val="single" w:sz="4" w:space="0" w:color="000000"/>
              <w:bottom w:val="single" w:sz="4" w:space="0" w:color="000000"/>
            </w:tcBorders>
          </w:tcPr>
          <w:p w14:paraId="5D790D6F"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Debitas</w:t>
            </w:r>
          </w:p>
        </w:tc>
        <w:tc>
          <w:tcPr>
            <w:tcW w:w="1276" w:type="dxa"/>
            <w:tcBorders>
              <w:top w:val="single" w:sz="4" w:space="0" w:color="000000"/>
              <w:left w:val="single" w:sz="4" w:space="0" w:color="000000"/>
              <w:bottom w:val="single" w:sz="4" w:space="0" w:color="000000"/>
            </w:tcBorders>
          </w:tcPr>
          <w:p w14:paraId="08054FC4"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4ED1D005"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r>
      <w:tr w:rsidR="00341B84" w14:paraId="600F1F55" w14:textId="77777777">
        <w:trPr>
          <w:jc w:val="center"/>
        </w:trPr>
        <w:tc>
          <w:tcPr>
            <w:tcW w:w="846" w:type="dxa"/>
            <w:tcBorders>
              <w:top w:val="single" w:sz="4" w:space="0" w:color="000000"/>
              <w:left w:val="single" w:sz="4" w:space="0" w:color="000000"/>
              <w:bottom w:val="single" w:sz="4" w:space="0" w:color="000000"/>
            </w:tcBorders>
          </w:tcPr>
          <w:p w14:paraId="6C414D66"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1.</w:t>
            </w:r>
          </w:p>
        </w:tc>
        <w:tc>
          <w:tcPr>
            <w:tcW w:w="5954" w:type="dxa"/>
            <w:tcBorders>
              <w:top w:val="single" w:sz="4" w:space="0" w:color="000000"/>
              <w:left w:val="single" w:sz="4" w:space="0" w:color="000000"/>
              <w:bottom w:val="single" w:sz="4" w:space="0" w:color="000000"/>
            </w:tcBorders>
          </w:tcPr>
          <w:p w14:paraId="204343FC"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vidutinis paros debitas</w:t>
            </w:r>
          </w:p>
        </w:tc>
        <w:tc>
          <w:tcPr>
            <w:tcW w:w="1276" w:type="dxa"/>
            <w:tcBorders>
              <w:top w:val="single" w:sz="4" w:space="0" w:color="000000"/>
              <w:left w:val="single" w:sz="4" w:space="0" w:color="000000"/>
              <w:bottom w:val="single" w:sz="4" w:space="0" w:color="000000"/>
            </w:tcBorders>
          </w:tcPr>
          <w:p w14:paraId="4F93CCD3"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4258FE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60</w:t>
            </w:r>
          </w:p>
        </w:tc>
      </w:tr>
      <w:tr w:rsidR="00341B84" w14:paraId="4C4CD65E" w14:textId="77777777">
        <w:trPr>
          <w:jc w:val="center"/>
        </w:trPr>
        <w:tc>
          <w:tcPr>
            <w:tcW w:w="846" w:type="dxa"/>
            <w:tcBorders>
              <w:top w:val="single" w:sz="4" w:space="0" w:color="000000"/>
              <w:left w:val="single" w:sz="4" w:space="0" w:color="000000"/>
              <w:bottom w:val="single" w:sz="4" w:space="0" w:color="000000"/>
            </w:tcBorders>
          </w:tcPr>
          <w:p w14:paraId="3F31EE8C"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2.</w:t>
            </w:r>
          </w:p>
        </w:tc>
        <w:tc>
          <w:tcPr>
            <w:tcW w:w="5954" w:type="dxa"/>
            <w:tcBorders>
              <w:top w:val="single" w:sz="4" w:space="0" w:color="000000"/>
              <w:left w:val="single" w:sz="4" w:space="0" w:color="000000"/>
              <w:bottom w:val="single" w:sz="4" w:space="0" w:color="000000"/>
            </w:tcBorders>
          </w:tcPr>
          <w:p w14:paraId="7999558F"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0A7453F3"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BC554A4"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6,3</w:t>
            </w:r>
          </w:p>
        </w:tc>
      </w:tr>
      <w:tr w:rsidR="00341B84" w14:paraId="2B67AFD7" w14:textId="77777777">
        <w:trPr>
          <w:jc w:val="center"/>
        </w:trPr>
        <w:tc>
          <w:tcPr>
            <w:tcW w:w="846" w:type="dxa"/>
            <w:tcBorders>
              <w:top w:val="single" w:sz="4" w:space="0" w:color="000000"/>
              <w:left w:val="single" w:sz="4" w:space="0" w:color="000000"/>
              <w:bottom w:val="single" w:sz="4" w:space="0" w:color="000000"/>
            </w:tcBorders>
          </w:tcPr>
          <w:p w14:paraId="3AC8B63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3.</w:t>
            </w:r>
          </w:p>
        </w:tc>
        <w:tc>
          <w:tcPr>
            <w:tcW w:w="5954" w:type="dxa"/>
            <w:tcBorders>
              <w:top w:val="single" w:sz="4" w:space="0" w:color="000000"/>
              <w:left w:val="single" w:sz="4" w:space="0" w:color="000000"/>
              <w:bottom w:val="single" w:sz="4" w:space="0" w:color="000000"/>
            </w:tcBorders>
          </w:tcPr>
          <w:p w14:paraId="4103C65B"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8DD717E"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m</w:t>
            </w:r>
            <w:r>
              <w:rPr>
                <w:rFonts w:asciiTheme="minorHAnsi" w:hAnsiTheme="minorHAnsi" w:cstheme="minorHAnsi"/>
                <w:color w:val="auto"/>
                <w:sz w:val="22"/>
                <w:szCs w:val="22"/>
                <w:vertAlign w:val="superscript"/>
                <w:lang w:eastAsia="ar-SA"/>
              </w:rPr>
              <w:t>3</w:t>
            </w:r>
            <w:r>
              <w:rPr>
                <w:rFonts w:asciiTheme="minorHAnsi" w:hAnsiTheme="minorHAnsi" w:cstheme="minorHAnsi"/>
                <w:color w:val="auto"/>
                <w:sz w:val="22"/>
                <w:szCs w:val="22"/>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7257BFD8"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sidRPr="00653D51">
              <w:rPr>
                <w:rFonts w:asciiTheme="minorHAnsi" w:hAnsiTheme="minorHAnsi" w:cstheme="minorHAnsi"/>
                <w:color w:val="auto"/>
                <w:sz w:val="22"/>
                <w:szCs w:val="22"/>
                <w:lang w:eastAsia="ar-SA"/>
              </w:rPr>
              <w:t>11,8</w:t>
            </w:r>
          </w:p>
        </w:tc>
      </w:tr>
      <w:tr w:rsidR="00341B84" w14:paraId="451B34E0" w14:textId="77777777">
        <w:trPr>
          <w:jc w:val="center"/>
        </w:trPr>
        <w:tc>
          <w:tcPr>
            <w:tcW w:w="846" w:type="dxa"/>
            <w:tcBorders>
              <w:top w:val="single" w:sz="4" w:space="0" w:color="000000"/>
              <w:left w:val="single" w:sz="4" w:space="0" w:color="000000"/>
              <w:bottom w:val="single" w:sz="4" w:space="0" w:color="000000"/>
            </w:tcBorders>
          </w:tcPr>
          <w:p w14:paraId="43D19403"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5954" w:type="dxa"/>
            <w:tcBorders>
              <w:top w:val="single" w:sz="4" w:space="0" w:color="000000"/>
              <w:left w:val="single" w:sz="4" w:space="0" w:color="000000"/>
              <w:bottom w:val="single" w:sz="4" w:space="0" w:color="000000"/>
            </w:tcBorders>
          </w:tcPr>
          <w:p w14:paraId="5A2806D0" w14:textId="77777777" w:rsidR="00341B84" w:rsidRDefault="000D6C7E">
            <w:pPr>
              <w:tabs>
                <w:tab w:val="left" w:pos="900"/>
              </w:tabs>
              <w:suppressAutoHyphens/>
              <w:snapToGrid w:val="0"/>
              <w:rPr>
                <w:rFonts w:asciiTheme="minorHAnsi" w:hAnsiTheme="minorHAnsi" w:cstheme="minorHAnsi"/>
                <w:b/>
                <w:color w:val="auto"/>
                <w:sz w:val="22"/>
                <w:szCs w:val="22"/>
                <w:lang w:eastAsia="ar-SA"/>
              </w:rPr>
            </w:pPr>
            <w:r>
              <w:rPr>
                <w:rFonts w:asciiTheme="minorHAnsi" w:hAnsiTheme="minorHAnsi" w:cstheme="minorHAnsi"/>
                <w:b/>
                <w:color w:val="auto"/>
                <w:sz w:val="22"/>
                <w:szCs w:val="22"/>
                <w:lang w:eastAsia="ar-SA"/>
              </w:rPr>
              <w:t>Nuotekų temperatūra</w:t>
            </w:r>
          </w:p>
        </w:tc>
        <w:tc>
          <w:tcPr>
            <w:tcW w:w="1276" w:type="dxa"/>
            <w:tcBorders>
              <w:top w:val="single" w:sz="4" w:space="0" w:color="000000"/>
              <w:left w:val="single" w:sz="4" w:space="0" w:color="000000"/>
              <w:bottom w:val="single" w:sz="4" w:space="0" w:color="000000"/>
            </w:tcBorders>
          </w:tcPr>
          <w:p w14:paraId="4C9A3D97"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5439B680" w14:textId="77777777" w:rsidR="00341B84" w:rsidRDefault="00341B84">
            <w:pPr>
              <w:tabs>
                <w:tab w:val="left" w:pos="900"/>
              </w:tabs>
              <w:suppressAutoHyphens/>
              <w:snapToGrid w:val="0"/>
              <w:jc w:val="center"/>
              <w:rPr>
                <w:rFonts w:asciiTheme="minorHAnsi" w:hAnsiTheme="minorHAnsi" w:cstheme="minorHAnsi"/>
                <w:b/>
                <w:color w:val="auto"/>
                <w:sz w:val="22"/>
                <w:szCs w:val="22"/>
                <w:lang w:eastAsia="ar-SA"/>
              </w:rPr>
            </w:pPr>
          </w:p>
        </w:tc>
      </w:tr>
      <w:tr w:rsidR="00341B84" w14:paraId="4B472266" w14:textId="77777777">
        <w:trPr>
          <w:jc w:val="center"/>
        </w:trPr>
        <w:tc>
          <w:tcPr>
            <w:tcW w:w="846" w:type="dxa"/>
            <w:tcBorders>
              <w:top w:val="single" w:sz="4" w:space="0" w:color="000000"/>
              <w:left w:val="single" w:sz="4" w:space="0" w:color="000000"/>
              <w:bottom w:val="single" w:sz="4" w:space="0" w:color="000000"/>
            </w:tcBorders>
          </w:tcPr>
          <w:p w14:paraId="3FC85030" w14:textId="77777777" w:rsidR="00341B84" w:rsidRDefault="00104BA7">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4</w:t>
            </w:r>
            <w:r w:rsidR="000D6C7E">
              <w:rPr>
                <w:rFonts w:asciiTheme="minorHAnsi" w:hAnsiTheme="minorHAnsi" w:cstheme="minorHAnsi"/>
                <w:color w:val="auto"/>
                <w:sz w:val="22"/>
                <w:szCs w:val="22"/>
                <w:lang w:eastAsia="ar-SA"/>
              </w:rPr>
              <w:t>.</w:t>
            </w:r>
          </w:p>
        </w:tc>
        <w:tc>
          <w:tcPr>
            <w:tcW w:w="5954" w:type="dxa"/>
            <w:tcBorders>
              <w:top w:val="single" w:sz="4" w:space="0" w:color="000000"/>
              <w:left w:val="single" w:sz="4" w:space="0" w:color="000000"/>
              <w:bottom w:val="single" w:sz="4" w:space="0" w:color="000000"/>
            </w:tcBorders>
          </w:tcPr>
          <w:p w14:paraId="02B920FA"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1332BAA4"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vertAlign w:val="superscript"/>
                <w:lang w:eastAsia="ar-SA"/>
              </w:rPr>
              <w:t>0</w:t>
            </w:r>
            <w:r>
              <w:rPr>
                <w:rFonts w:asciiTheme="minorHAnsi" w:hAnsiTheme="minorHAnsi" w:cstheme="minorHAnsi"/>
                <w:color w:val="auto"/>
                <w:sz w:val="22"/>
                <w:szCs w:val="22"/>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1C2ED251"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+ 10</w:t>
            </w:r>
          </w:p>
        </w:tc>
      </w:tr>
      <w:tr w:rsidR="00341B84" w14:paraId="79D0C148" w14:textId="77777777">
        <w:trPr>
          <w:jc w:val="center"/>
        </w:trPr>
        <w:tc>
          <w:tcPr>
            <w:tcW w:w="846" w:type="dxa"/>
            <w:tcBorders>
              <w:top w:val="single" w:sz="4" w:space="0" w:color="000000"/>
              <w:left w:val="single" w:sz="4" w:space="0" w:color="000000"/>
              <w:bottom w:val="single" w:sz="4" w:space="0" w:color="000000"/>
            </w:tcBorders>
          </w:tcPr>
          <w:p w14:paraId="02FF8D02" w14:textId="77777777" w:rsidR="00341B84" w:rsidRDefault="00104BA7">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5</w:t>
            </w:r>
            <w:r w:rsidR="000D6C7E">
              <w:rPr>
                <w:rFonts w:asciiTheme="minorHAnsi" w:hAnsiTheme="minorHAnsi" w:cstheme="minorHAnsi"/>
                <w:color w:val="auto"/>
                <w:sz w:val="22"/>
                <w:szCs w:val="22"/>
                <w:lang w:eastAsia="ar-SA"/>
              </w:rPr>
              <w:t>.</w:t>
            </w:r>
          </w:p>
        </w:tc>
        <w:tc>
          <w:tcPr>
            <w:tcW w:w="5954" w:type="dxa"/>
            <w:tcBorders>
              <w:top w:val="single" w:sz="4" w:space="0" w:color="000000"/>
              <w:left w:val="single" w:sz="4" w:space="0" w:color="000000"/>
              <w:bottom w:val="single" w:sz="4" w:space="0" w:color="000000"/>
            </w:tcBorders>
          </w:tcPr>
          <w:p w14:paraId="20D1330F" w14:textId="77777777" w:rsidR="00341B84" w:rsidRDefault="000D6C7E">
            <w:pPr>
              <w:tabs>
                <w:tab w:val="left" w:pos="900"/>
              </w:tabs>
              <w:suppressAutoHyphens/>
              <w:snapToGrid w:val="0"/>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14A09C2C"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vertAlign w:val="superscript"/>
                <w:lang w:eastAsia="ar-SA"/>
              </w:rPr>
              <w:t>0</w:t>
            </w:r>
            <w:r>
              <w:rPr>
                <w:rFonts w:asciiTheme="minorHAnsi" w:hAnsiTheme="minorHAnsi" w:cstheme="minorHAnsi"/>
                <w:color w:val="auto"/>
                <w:sz w:val="22"/>
                <w:szCs w:val="22"/>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709406AB" w14:textId="77777777" w:rsidR="00341B84" w:rsidRDefault="000D6C7E">
            <w:pPr>
              <w:tabs>
                <w:tab w:val="left" w:pos="900"/>
              </w:tabs>
              <w:suppressAutoHyphens/>
              <w:snapToGrid w:val="0"/>
              <w:jc w:val="center"/>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+ 20</w:t>
            </w:r>
          </w:p>
        </w:tc>
      </w:tr>
      <w:bookmarkEnd w:id="97"/>
    </w:tbl>
    <w:p w14:paraId="5893EE67" w14:textId="77777777" w:rsidR="00341B84" w:rsidRDefault="00341B84">
      <w:pPr>
        <w:tabs>
          <w:tab w:val="left" w:pos="900"/>
        </w:tabs>
        <w:jc w:val="both"/>
        <w:rPr>
          <w:rFonts w:asciiTheme="minorHAnsi" w:hAnsiTheme="minorHAnsi" w:cstheme="minorHAnsi"/>
          <w:color w:val="auto"/>
          <w:sz w:val="22"/>
          <w:szCs w:val="22"/>
          <w:highlight w:val="yellow"/>
        </w:rPr>
      </w:pPr>
    </w:p>
    <w:p w14:paraId="3E2DBA03" w14:textId="77777777" w:rsidR="00341B84" w:rsidRDefault="00341B84">
      <w:pPr>
        <w:tabs>
          <w:tab w:val="left" w:pos="900"/>
        </w:tabs>
        <w:jc w:val="both"/>
        <w:rPr>
          <w:rFonts w:asciiTheme="minorHAnsi" w:hAnsiTheme="minorHAnsi" w:cstheme="minorHAnsi"/>
          <w:color w:val="auto"/>
          <w:sz w:val="22"/>
          <w:szCs w:val="22"/>
          <w:highlight w:val="yellow"/>
        </w:rPr>
      </w:pPr>
    </w:p>
    <w:p w14:paraId="7B45E1B3"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 xml:space="preserve">2 lentelė. </w:t>
      </w:r>
      <w:bookmarkStart w:id="98" w:name="_Hlk219877397"/>
      <w:proofErr w:type="spellStart"/>
      <w:r>
        <w:rPr>
          <w:rFonts w:asciiTheme="minorHAnsi" w:hAnsiTheme="minorHAnsi" w:cstheme="minorHAnsi"/>
          <w:bCs/>
          <w:color w:val="auto"/>
          <w:sz w:val="22"/>
          <w:szCs w:val="22"/>
        </w:rPr>
        <w:t>Tverų</w:t>
      </w:r>
      <w:proofErr w:type="spellEnd"/>
      <w:r w:rsidR="003F74A3">
        <w:rPr>
          <w:rFonts w:asciiTheme="minorHAnsi" w:hAnsiTheme="minorHAnsi" w:cstheme="minorHAnsi"/>
          <w:bCs/>
          <w:color w:val="auto"/>
          <w:sz w:val="22"/>
          <w:szCs w:val="22"/>
        </w:rPr>
        <w:t xml:space="preserve">   </w:t>
      </w:r>
      <w:r>
        <w:rPr>
          <w:rFonts w:asciiTheme="minorHAnsi" w:hAnsiTheme="minorHAnsi" w:cstheme="minorHAnsi"/>
          <w:bCs/>
          <w:color w:val="auto"/>
          <w:sz w:val="22"/>
          <w:szCs w:val="22"/>
        </w:rPr>
        <w:t xml:space="preserve"> </w:t>
      </w:r>
      <w:r w:rsidR="003F74A3">
        <w:rPr>
          <w:rFonts w:asciiTheme="minorHAnsi" w:hAnsiTheme="minorHAnsi" w:cstheme="minorHAnsi"/>
          <w:bCs/>
          <w:color w:val="auto"/>
          <w:sz w:val="22"/>
          <w:szCs w:val="22"/>
        </w:rPr>
        <w:t xml:space="preserve">NVĮ </w:t>
      </w:r>
      <w:r>
        <w:rPr>
          <w:rFonts w:asciiTheme="minorHAnsi" w:hAnsiTheme="minorHAnsi" w:cstheme="minorHAnsi"/>
          <w:bCs/>
          <w:color w:val="auto"/>
          <w:sz w:val="22"/>
          <w:szCs w:val="22"/>
        </w:rPr>
        <w:t xml:space="preserve"> projektinės teršalų apkrovos</w:t>
      </w:r>
      <w:bookmarkEnd w:id="98"/>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020"/>
        <w:gridCol w:w="1276"/>
        <w:gridCol w:w="1343"/>
      </w:tblGrid>
      <w:tr w:rsidR="00341B84" w14:paraId="3A9A1B15" w14:textId="77777777">
        <w:trPr>
          <w:jc w:val="right"/>
        </w:trPr>
        <w:tc>
          <w:tcPr>
            <w:tcW w:w="900" w:type="dxa"/>
          </w:tcPr>
          <w:p w14:paraId="42F07D59" w14:textId="77777777" w:rsidR="00341B84" w:rsidRDefault="000D6C7E">
            <w:pPr>
              <w:tabs>
                <w:tab w:val="left" w:pos="900"/>
              </w:tabs>
              <w:jc w:val="center"/>
              <w:rPr>
                <w:rFonts w:asciiTheme="minorHAnsi" w:hAnsiTheme="minorHAnsi" w:cstheme="minorHAnsi"/>
                <w:b/>
                <w:bCs/>
                <w:color w:val="auto"/>
                <w:sz w:val="22"/>
                <w:szCs w:val="22"/>
              </w:rPr>
            </w:pPr>
            <w:bookmarkStart w:id="99" w:name="_Hlk183099204"/>
            <w:r>
              <w:rPr>
                <w:rFonts w:asciiTheme="minorHAnsi" w:hAnsiTheme="minorHAnsi" w:cstheme="minorHAnsi"/>
                <w:b/>
                <w:bCs/>
                <w:color w:val="auto"/>
                <w:sz w:val="22"/>
                <w:szCs w:val="22"/>
              </w:rPr>
              <w:t>Eil. Nr.</w:t>
            </w:r>
          </w:p>
        </w:tc>
        <w:tc>
          <w:tcPr>
            <w:tcW w:w="6020" w:type="dxa"/>
          </w:tcPr>
          <w:p w14:paraId="1F0599C6"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Rodiklis</w:t>
            </w:r>
          </w:p>
        </w:tc>
        <w:tc>
          <w:tcPr>
            <w:tcW w:w="1276" w:type="dxa"/>
          </w:tcPr>
          <w:p w14:paraId="34E8FD9F"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Mato vnt.</w:t>
            </w:r>
          </w:p>
        </w:tc>
        <w:tc>
          <w:tcPr>
            <w:tcW w:w="1343" w:type="dxa"/>
          </w:tcPr>
          <w:p w14:paraId="69569B8B" w14:textId="77777777" w:rsidR="00341B84" w:rsidRDefault="000D6C7E">
            <w:pPr>
              <w:tabs>
                <w:tab w:val="left" w:pos="900"/>
              </w:tabs>
              <w:jc w:val="center"/>
              <w:rPr>
                <w:rFonts w:asciiTheme="minorHAnsi" w:hAnsiTheme="minorHAnsi" w:cstheme="minorHAnsi"/>
                <w:b/>
                <w:bCs/>
                <w:color w:val="auto"/>
                <w:sz w:val="22"/>
                <w:szCs w:val="22"/>
              </w:rPr>
            </w:pPr>
            <w:r>
              <w:rPr>
                <w:rFonts w:asciiTheme="minorHAnsi" w:hAnsiTheme="minorHAnsi" w:cstheme="minorHAnsi"/>
                <w:b/>
                <w:bCs/>
                <w:color w:val="auto"/>
                <w:sz w:val="22"/>
                <w:szCs w:val="22"/>
              </w:rPr>
              <w:t>Reikšmė</w:t>
            </w:r>
          </w:p>
        </w:tc>
      </w:tr>
      <w:tr w:rsidR="00341B84" w14:paraId="0100677C" w14:textId="77777777">
        <w:trPr>
          <w:jc w:val="right"/>
        </w:trPr>
        <w:tc>
          <w:tcPr>
            <w:tcW w:w="900" w:type="dxa"/>
            <w:vMerge w:val="restart"/>
          </w:tcPr>
          <w:p w14:paraId="450DCA92"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w:t>
            </w:r>
          </w:p>
        </w:tc>
        <w:tc>
          <w:tcPr>
            <w:tcW w:w="6020" w:type="dxa"/>
            <w:vMerge w:val="restart"/>
          </w:tcPr>
          <w:p w14:paraId="3D2129FE"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Biocheminis deguonies  suvartojimas  (BDS</w:t>
            </w:r>
            <w:r>
              <w:rPr>
                <w:rFonts w:asciiTheme="minorHAnsi" w:hAnsiTheme="minorHAnsi" w:cstheme="minorHAnsi"/>
                <w:bCs/>
                <w:color w:val="auto"/>
                <w:sz w:val="22"/>
                <w:szCs w:val="22"/>
                <w:vertAlign w:val="subscript"/>
              </w:rPr>
              <w:t>5</w:t>
            </w:r>
            <w:r>
              <w:rPr>
                <w:rFonts w:asciiTheme="minorHAnsi" w:hAnsiTheme="minorHAnsi" w:cstheme="minorHAnsi"/>
                <w:bCs/>
                <w:color w:val="auto"/>
                <w:sz w:val="22"/>
                <w:szCs w:val="22"/>
              </w:rPr>
              <w:t>)</w:t>
            </w:r>
          </w:p>
        </w:tc>
        <w:tc>
          <w:tcPr>
            <w:tcW w:w="1276" w:type="dxa"/>
          </w:tcPr>
          <w:p w14:paraId="3C54BEC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1A27B967"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14,0</w:t>
            </w:r>
          </w:p>
        </w:tc>
      </w:tr>
      <w:tr w:rsidR="00341B84" w14:paraId="602E5AE0" w14:textId="77777777">
        <w:trPr>
          <w:jc w:val="right"/>
        </w:trPr>
        <w:tc>
          <w:tcPr>
            <w:tcW w:w="900" w:type="dxa"/>
            <w:vMerge/>
          </w:tcPr>
          <w:p w14:paraId="078EA2F8"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060EA9F0"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7B9A10BF"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60816C8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233</w:t>
            </w:r>
          </w:p>
        </w:tc>
      </w:tr>
      <w:tr w:rsidR="00341B84" w14:paraId="72AC05FC" w14:textId="77777777">
        <w:trPr>
          <w:jc w:val="right"/>
        </w:trPr>
        <w:tc>
          <w:tcPr>
            <w:tcW w:w="900" w:type="dxa"/>
            <w:vMerge w:val="restart"/>
          </w:tcPr>
          <w:p w14:paraId="6D6134A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w:t>
            </w:r>
          </w:p>
        </w:tc>
        <w:tc>
          <w:tcPr>
            <w:tcW w:w="6020" w:type="dxa"/>
            <w:vMerge w:val="restart"/>
          </w:tcPr>
          <w:p w14:paraId="452E502C"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Biocheminis deguonies  suvartojimas  (BDS</w:t>
            </w:r>
            <w:r>
              <w:rPr>
                <w:rFonts w:asciiTheme="minorHAnsi" w:hAnsiTheme="minorHAnsi" w:cstheme="minorHAnsi"/>
                <w:bCs/>
                <w:color w:val="auto"/>
                <w:sz w:val="22"/>
                <w:szCs w:val="22"/>
                <w:vertAlign w:val="subscript"/>
              </w:rPr>
              <w:t>7</w:t>
            </w:r>
            <w:r>
              <w:rPr>
                <w:rFonts w:asciiTheme="minorHAnsi" w:hAnsiTheme="minorHAnsi" w:cstheme="minorHAnsi"/>
                <w:bCs/>
                <w:color w:val="auto"/>
                <w:sz w:val="22"/>
                <w:szCs w:val="22"/>
              </w:rPr>
              <w:t>)</w:t>
            </w:r>
          </w:p>
        </w:tc>
        <w:tc>
          <w:tcPr>
            <w:tcW w:w="1276" w:type="dxa"/>
          </w:tcPr>
          <w:p w14:paraId="1CC68FE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088BB504"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16,1</w:t>
            </w:r>
          </w:p>
        </w:tc>
      </w:tr>
      <w:tr w:rsidR="00341B84" w14:paraId="4C4BEE42" w14:textId="77777777">
        <w:trPr>
          <w:jc w:val="right"/>
        </w:trPr>
        <w:tc>
          <w:tcPr>
            <w:tcW w:w="900" w:type="dxa"/>
            <w:vMerge/>
          </w:tcPr>
          <w:p w14:paraId="4C6E82D7"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469E5A55"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43FC3BC1"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3E8D42E4"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268</w:t>
            </w:r>
          </w:p>
        </w:tc>
      </w:tr>
      <w:tr w:rsidR="00341B84" w14:paraId="627B10CD" w14:textId="77777777">
        <w:trPr>
          <w:jc w:val="right"/>
        </w:trPr>
        <w:tc>
          <w:tcPr>
            <w:tcW w:w="900" w:type="dxa"/>
            <w:vMerge w:val="restart"/>
          </w:tcPr>
          <w:p w14:paraId="1800341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3.</w:t>
            </w:r>
          </w:p>
        </w:tc>
        <w:tc>
          <w:tcPr>
            <w:tcW w:w="6020" w:type="dxa"/>
            <w:vMerge w:val="restart"/>
          </w:tcPr>
          <w:p w14:paraId="5ADC2A14"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Cheminis deguonies  suvartojimas  (</w:t>
            </w:r>
            <w:proofErr w:type="spellStart"/>
            <w:r>
              <w:rPr>
                <w:rFonts w:asciiTheme="minorHAnsi" w:hAnsiTheme="minorHAnsi" w:cstheme="minorHAnsi"/>
                <w:bCs/>
                <w:color w:val="auto"/>
                <w:sz w:val="22"/>
                <w:szCs w:val="22"/>
              </w:rPr>
              <w:t>ChDS</w:t>
            </w:r>
            <w:proofErr w:type="spellEnd"/>
            <w:r>
              <w:rPr>
                <w:rFonts w:asciiTheme="minorHAnsi" w:hAnsiTheme="minorHAnsi" w:cstheme="minorHAnsi"/>
                <w:bCs/>
                <w:color w:val="auto"/>
                <w:sz w:val="22"/>
                <w:szCs w:val="22"/>
              </w:rPr>
              <w:t>)</w:t>
            </w:r>
          </w:p>
        </w:tc>
        <w:tc>
          <w:tcPr>
            <w:tcW w:w="1276" w:type="dxa"/>
          </w:tcPr>
          <w:p w14:paraId="4B473089"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051DC77F"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27,2</w:t>
            </w:r>
          </w:p>
        </w:tc>
      </w:tr>
      <w:tr w:rsidR="00341B84" w14:paraId="3425EBB4" w14:textId="77777777">
        <w:trPr>
          <w:jc w:val="right"/>
        </w:trPr>
        <w:tc>
          <w:tcPr>
            <w:tcW w:w="900" w:type="dxa"/>
            <w:vMerge/>
          </w:tcPr>
          <w:p w14:paraId="2640751F"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11D9E847"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6FB0A03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66004A0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453</w:t>
            </w:r>
          </w:p>
        </w:tc>
      </w:tr>
      <w:tr w:rsidR="00341B84" w14:paraId="4C45940C" w14:textId="77777777">
        <w:trPr>
          <w:jc w:val="right"/>
        </w:trPr>
        <w:tc>
          <w:tcPr>
            <w:tcW w:w="900" w:type="dxa"/>
            <w:vMerge w:val="restart"/>
          </w:tcPr>
          <w:p w14:paraId="2DD03275"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lastRenderedPageBreak/>
              <w:t>4.</w:t>
            </w:r>
          </w:p>
        </w:tc>
        <w:tc>
          <w:tcPr>
            <w:tcW w:w="6020" w:type="dxa"/>
            <w:vMerge w:val="restart"/>
          </w:tcPr>
          <w:p w14:paraId="272C72B8"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Skendinčios medžiagos (SM)</w:t>
            </w:r>
          </w:p>
        </w:tc>
        <w:tc>
          <w:tcPr>
            <w:tcW w:w="1276" w:type="dxa"/>
          </w:tcPr>
          <w:p w14:paraId="6F39C9D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17023F5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13,6</w:t>
            </w:r>
          </w:p>
        </w:tc>
      </w:tr>
      <w:tr w:rsidR="00341B84" w14:paraId="565C8BD1" w14:textId="77777777">
        <w:trPr>
          <w:jc w:val="right"/>
        </w:trPr>
        <w:tc>
          <w:tcPr>
            <w:tcW w:w="900" w:type="dxa"/>
            <w:vMerge/>
          </w:tcPr>
          <w:p w14:paraId="244D7238"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Pr>
          <w:p w14:paraId="4A238A5C"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507FD838"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5396AC4B"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227</w:t>
            </w:r>
          </w:p>
        </w:tc>
      </w:tr>
      <w:tr w:rsidR="00341B84" w14:paraId="6D48EE72" w14:textId="77777777">
        <w:trPr>
          <w:jc w:val="right"/>
        </w:trPr>
        <w:tc>
          <w:tcPr>
            <w:tcW w:w="900" w:type="dxa"/>
            <w:vMerge w:val="restart"/>
          </w:tcPr>
          <w:p w14:paraId="376CB136"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5.</w:t>
            </w:r>
          </w:p>
        </w:tc>
        <w:tc>
          <w:tcPr>
            <w:tcW w:w="6020" w:type="dxa"/>
            <w:vMerge w:val="restart"/>
          </w:tcPr>
          <w:p w14:paraId="5FD727C0"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Bendrasis  azotas  (</w:t>
            </w:r>
            <w:proofErr w:type="spellStart"/>
            <w:r>
              <w:rPr>
                <w:rFonts w:asciiTheme="minorHAnsi" w:hAnsiTheme="minorHAnsi" w:cstheme="minorHAnsi"/>
                <w:bCs/>
                <w:color w:val="auto"/>
                <w:sz w:val="22"/>
                <w:szCs w:val="22"/>
              </w:rPr>
              <w:t>N</w:t>
            </w:r>
            <w:r>
              <w:rPr>
                <w:rFonts w:asciiTheme="minorHAnsi" w:hAnsiTheme="minorHAnsi" w:cstheme="minorHAnsi"/>
                <w:bCs/>
                <w:color w:val="auto"/>
                <w:sz w:val="22"/>
                <w:szCs w:val="22"/>
                <w:vertAlign w:val="subscript"/>
              </w:rPr>
              <w:t>b</w:t>
            </w:r>
            <w:proofErr w:type="spellEnd"/>
            <w:r>
              <w:rPr>
                <w:rFonts w:asciiTheme="minorHAnsi" w:hAnsiTheme="minorHAnsi" w:cstheme="minorHAnsi"/>
                <w:bCs/>
                <w:color w:val="auto"/>
                <w:sz w:val="22"/>
                <w:szCs w:val="22"/>
              </w:rPr>
              <w:t>)</w:t>
            </w:r>
          </w:p>
        </w:tc>
        <w:tc>
          <w:tcPr>
            <w:tcW w:w="1276" w:type="dxa"/>
          </w:tcPr>
          <w:p w14:paraId="5C1CE75C"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5BE4A2DD"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3,9</w:t>
            </w:r>
          </w:p>
        </w:tc>
      </w:tr>
      <w:tr w:rsidR="00341B84" w14:paraId="5CD4C756" w14:textId="77777777">
        <w:trPr>
          <w:jc w:val="right"/>
        </w:trPr>
        <w:tc>
          <w:tcPr>
            <w:tcW w:w="900" w:type="dxa"/>
            <w:vMerge/>
            <w:tcBorders>
              <w:bottom w:val="single" w:sz="4" w:space="0" w:color="auto"/>
            </w:tcBorders>
          </w:tcPr>
          <w:p w14:paraId="21F0766A" w14:textId="77777777" w:rsidR="00341B84" w:rsidRDefault="00341B84">
            <w:pPr>
              <w:tabs>
                <w:tab w:val="left" w:pos="900"/>
              </w:tabs>
              <w:jc w:val="center"/>
              <w:rPr>
                <w:rFonts w:asciiTheme="minorHAnsi" w:hAnsiTheme="minorHAnsi" w:cstheme="minorHAnsi"/>
                <w:bCs/>
                <w:color w:val="auto"/>
                <w:sz w:val="22"/>
                <w:szCs w:val="22"/>
              </w:rPr>
            </w:pPr>
          </w:p>
        </w:tc>
        <w:tc>
          <w:tcPr>
            <w:tcW w:w="6020" w:type="dxa"/>
            <w:vMerge/>
            <w:tcBorders>
              <w:bottom w:val="single" w:sz="4" w:space="0" w:color="auto"/>
            </w:tcBorders>
          </w:tcPr>
          <w:p w14:paraId="20FB82AC" w14:textId="77777777" w:rsidR="00341B84" w:rsidRDefault="00341B84">
            <w:pPr>
              <w:tabs>
                <w:tab w:val="left" w:pos="900"/>
              </w:tabs>
              <w:rPr>
                <w:rFonts w:asciiTheme="minorHAnsi" w:hAnsiTheme="minorHAnsi" w:cstheme="minorHAnsi"/>
                <w:bCs/>
                <w:color w:val="auto"/>
                <w:sz w:val="22"/>
                <w:szCs w:val="22"/>
              </w:rPr>
            </w:pPr>
          </w:p>
        </w:tc>
        <w:tc>
          <w:tcPr>
            <w:tcW w:w="1276" w:type="dxa"/>
          </w:tcPr>
          <w:p w14:paraId="6BD0C2D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42D0BC4E"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65</w:t>
            </w:r>
          </w:p>
        </w:tc>
      </w:tr>
      <w:tr w:rsidR="00341B84" w14:paraId="1C2D8931" w14:textId="77777777">
        <w:trPr>
          <w:jc w:val="right"/>
        </w:trPr>
        <w:tc>
          <w:tcPr>
            <w:tcW w:w="900" w:type="dxa"/>
            <w:vMerge w:val="restart"/>
            <w:tcBorders>
              <w:top w:val="single" w:sz="4" w:space="0" w:color="auto"/>
              <w:left w:val="single" w:sz="4" w:space="0" w:color="auto"/>
              <w:bottom w:val="single" w:sz="4" w:space="0" w:color="auto"/>
              <w:right w:val="single" w:sz="4" w:space="0" w:color="auto"/>
            </w:tcBorders>
          </w:tcPr>
          <w:p w14:paraId="69F027A0"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6.</w:t>
            </w:r>
          </w:p>
        </w:tc>
        <w:tc>
          <w:tcPr>
            <w:tcW w:w="6020" w:type="dxa"/>
            <w:vMerge w:val="restart"/>
            <w:tcBorders>
              <w:top w:val="single" w:sz="4" w:space="0" w:color="auto"/>
              <w:left w:val="single" w:sz="4" w:space="0" w:color="auto"/>
              <w:bottom w:val="single" w:sz="4" w:space="0" w:color="auto"/>
              <w:right w:val="single" w:sz="4" w:space="0" w:color="auto"/>
            </w:tcBorders>
          </w:tcPr>
          <w:p w14:paraId="3D2D08DB"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Bendrasis fosforas (</w:t>
            </w:r>
            <w:proofErr w:type="spellStart"/>
            <w:r>
              <w:rPr>
                <w:rFonts w:asciiTheme="minorHAnsi" w:hAnsiTheme="minorHAnsi" w:cstheme="minorHAnsi"/>
                <w:bCs/>
                <w:color w:val="auto"/>
                <w:sz w:val="22"/>
                <w:szCs w:val="22"/>
              </w:rPr>
              <w:t>P</w:t>
            </w:r>
            <w:r>
              <w:rPr>
                <w:rFonts w:asciiTheme="minorHAnsi" w:hAnsiTheme="minorHAnsi" w:cstheme="minorHAnsi"/>
                <w:bCs/>
                <w:color w:val="auto"/>
                <w:sz w:val="22"/>
                <w:szCs w:val="22"/>
                <w:vertAlign w:val="subscript"/>
              </w:rPr>
              <w:t>p</w:t>
            </w:r>
            <w:proofErr w:type="spellEnd"/>
            <w:r>
              <w:rPr>
                <w:rFonts w:asciiTheme="minorHAnsi" w:hAnsiTheme="minorHAnsi" w:cstheme="minorHAnsi"/>
                <w:bCs/>
                <w:color w:val="auto"/>
                <w:sz w:val="22"/>
                <w:szCs w:val="22"/>
              </w:rPr>
              <w:t>)</w:t>
            </w:r>
          </w:p>
        </w:tc>
        <w:tc>
          <w:tcPr>
            <w:tcW w:w="1276" w:type="dxa"/>
            <w:tcBorders>
              <w:left w:val="single" w:sz="4" w:space="0" w:color="auto"/>
            </w:tcBorders>
          </w:tcPr>
          <w:p w14:paraId="03B98A56"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kg/d</w:t>
            </w:r>
          </w:p>
        </w:tc>
        <w:tc>
          <w:tcPr>
            <w:tcW w:w="1343" w:type="dxa"/>
          </w:tcPr>
          <w:p w14:paraId="7FFCB15F"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0,6</w:t>
            </w:r>
          </w:p>
        </w:tc>
      </w:tr>
      <w:tr w:rsidR="00341B84" w14:paraId="7B3D0313" w14:textId="77777777">
        <w:trPr>
          <w:jc w:val="right"/>
        </w:trPr>
        <w:tc>
          <w:tcPr>
            <w:tcW w:w="900" w:type="dxa"/>
            <w:vMerge/>
            <w:tcBorders>
              <w:top w:val="single" w:sz="4" w:space="0" w:color="auto"/>
              <w:left w:val="single" w:sz="4" w:space="0" w:color="auto"/>
              <w:bottom w:val="single" w:sz="4" w:space="0" w:color="auto"/>
              <w:right w:val="single" w:sz="4" w:space="0" w:color="auto"/>
            </w:tcBorders>
          </w:tcPr>
          <w:p w14:paraId="19F4E40F" w14:textId="77777777" w:rsidR="00341B84" w:rsidRDefault="00341B84">
            <w:pPr>
              <w:tabs>
                <w:tab w:val="left" w:pos="900"/>
              </w:tabs>
              <w:rPr>
                <w:rFonts w:asciiTheme="minorHAnsi" w:hAnsiTheme="minorHAnsi" w:cstheme="minorHAnsi"/>
                <w:bCs/>
                <w:color w:val="auto"/>
                <w:sz w:val="22"/>
                <w:szCs w:val="22"/>
              </w:rPr>
            </w:pPr>
          </w:p>
        </w:tc>
        <w:tc>
          <w:tcPr>
            <w:tcW w:w="6020" w:type="dxa"/>
            <w:vMerge/>
            <w:tcBorders>
              <w:top w:val="single" w:sz="4" w:space="0" w:color="auto"/>
              <w:left w:val="single" w:sz="4" w:space="0" w:color="auto"/>
              <w:bottom w:val="single" w:sz="4" w:space="0" w:color="auto"/>
              <w:right w:val="single" w:sz="4" w:space="0" w:color="auto"/>
            </w:tcBorders>
          </w:tcPr>
          <w:p w14:paraId="62DDE352" w14:textId="77777777" w:rsidR="00341B84" w:rsidRDefault="00341B84">
            <w:pPr>
              <w:tabs>
                <w:tab w:val="left" w:pos="900"/>
              </w:tabs>
              <w:rPr>
                <w:rFonts w:asciiTheme="minorHAnsi" w:hAnsiTheme="minorHAnsi" w:cstheme="minorHAnsi"/>
                <w:bCs/>
                <w:color w:val="auto"/>
                <w:sz w:val="22"/>
                <w:szCs w:val="22"/>
              </w:rPr>
            </w:pPr>
          </w:p>
        </w:tc>
        <w:tc>
          <w:tcPr>
            <w:tcW w:w="1276" w:type="dxa"/>
            <w:tcBorders>
              <w:left w:val="single" w:sz="4" w:space="0" w:color="auto"/>
            </w:tcBorders>
          </w:tcPr>
          <w:p w14:paraId="7566B2C1"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mg/l</w:t>
            </w:r>
          </w:p>
        </w:tc>
        <w:tc>
          <w:tcPr>
            <w:tcW w:w="1343" w:type="dxa"/>
          </w:tcPr>
          <w:p w14:paraId="7FE47A83"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10</w:t>
            </w:r>
          </w:p>
        </w:tc>
      </w:tr>
      <w:tr w:rsidR="00341B84" w14:paraId="207D9E51" w14:textId="77777777">
        <w:trPr>
          <w:jc w:val="right"/>
        </w:trPr>
        <w:tc>
          <w:tcPr>
            <w:tcW w:w="900" w:type="dxa"/>
            <w:tcBorders>
              <w:top w:val="single" w:sz="4" w:space="0" w:color="auto"/>
              <w:left w:val="single" w:sz="4" w:space="0" w:color="auto"/>
              <w:bottom w:val="single" w:sz="4" w:space="0" w:color="auto"/>
              <w:right w:val="single" w:sz="4" w:space="0" w:color="auto"/>
            </w:tcBorders>
          </w:tcPr>
          <w:p w14:paraId="6EABEA1C"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7.</w:t>
            </w:r>
          </w:p>
        </w:tc>
        <w:tc>
          <w:tcPr>
            <w:tcW w:w="6020" w:type="dxa"/>
            <w:tcBorders>
              <w:top w:val="single" w:sz="4" w:space="0" w:color="auto"/>
              <w:left w:val="single" w:sz="4" w:space="0" w:color="auto"/>
              <w:bottom w:val="single" w:sz="4" w:space="0" w:color="auto"/>
              <w:right w:val="single" w:sz="4" w:space="0" w:color="auto"/>
            </w:tcBorders>
          </w:tcPr>
          <w:p w14:paraId="544117E7" w14:textId="77777777" w:rsidR="00341B84" w:rsidRDefault="000D6C7E">
            <w:pPr>
              <w:tabs>
                <w:tab w:val="left" w:pos="900"/>
              </w:tabs>
              <w:rPr>
                <w:rFonts w:asciiTheme="minorHAnsi" w:hAnsiTheme="minorHAnsi" w:cstheme="minorHAnsi"/>
                <w:bCs/>
                <w:color w:val="auto"/>
                <w:sz w:val="22"/>
                <w:szCs w:val="22"/>
              </w:rPr>
            </w:pPr>
            <w:r>
              <w:rPr>
                <w:rFonts w:asciiTheme="minorHAnsi" w:hAnsiTheme="minorHAnsi" w:cstheme="minorHAnsi"/>
                <w:bCs/>
                <w:color w:val="auto"/>
                <w:sz w:val="22"/>
                <w:szCs w:val="22"/>
              </w:rPr>
              <w:t>Ekvivalentinis gyventojų skaičius</w:t>
            </w:r>
          </w:p>
        </w:tc>
        <w:tc>
          <w:tcPr>
            <w:tcW w:w="1276" w:type="dxa"/>
            <w:tcBorders>
              <w:left w:val="single" w:sz="4" w:space="0" w:color="auto"/>
            </w:tcBorders>
          </w:tcPr>
          <w:p w14:paraId="603EC9C4"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GE</w:t>
            </w:r>
          </w:p>
        </w:tc>
        <w:tc>
          <w:tcPr>
            <w:tcW w:w="1343" w:type="dxa"/>
          </w:tcPr>
          <w:p w14:paraId="63CF3DAA" w14:textId="77777777" w:rsidR="00341B84" w:rsidRDefault="000D6C7E">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233</w:t>
            </w:r>
          </w:p>
        </w:tc>
      </w:tr>
      <w:tr w:rsidR="00F4408A" w14:paraId="5EAE7593" w14:textId="77777777">
        <w:trPr>
          <w:jc w:val="right"/>
        </w:trPr>
        <w:tc>
          <w:tcPr>
            <w:tcW w:w="900" w:type="dxa"/>
            <w:tcBorders>
              <w:top w:val="single" w:sz="4" w:space="0" w:color="auto"/>
              <w:left w:val="single" w:sz="4" w:space="0" w:color="auto"/>
              <w:bottom w:val="single" w:sz="4" w:space="0" w:color="auto"/>
              <w:right w:val="single" w:sz="4" w:space="0" w:color="auto"/>
            </w:tcBorders>
          </w:tcPr>
          <w:p w14:paraId="3F37D103" w14:textId="14B33CFB" w:rsidR="00F4408A" w:rsidRDefault="00F4408A">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8.</w:t>
            </w:r>
          </w:p>
        </w:tc>
        <w:tc>
          <w:tcPr>
            <w:tcW w:w="6020" w:type="dxa"/>
            <w:tcBorders>
              <w:top w:val="single" w:sz="4" w:space="0" w:color="auto"/>
              <w:left w:val="single" w:sz="4" w:space="0" w:color="auto"/>
              <w:bottom w:val="single" w:sz="4" w:space="0" w:color="auto"/>
              <w:right w:val="single" w:sz="4" w:space="0" w:color="auto"/>
            </w:tcBorders>
          </w:tcPr>
          <w:p w14:paraId="5B5A431C" w14:textId="61A866C3" w:rsidR="00F4408A" w:rsidRDefault="00F4408A">
            <w:pPr>
              <w:tabs>
                <w:tab w:val="left" w:pos="900"/>
              </w:tabs>
              <w:rPr>
                <w:rFonts w:asciiTheme="minorHAnsi" w:hAnsiTheme="minorHAnsi" w:cstheme="minorHAnsi"/>
                <w:bCs/>
                <w:color w:val="auto"/>
                <w:sz w:val="22"/>
                <w:szCs w:val="22"/>
              </w:rPr>
            </w:pPr>
            <w:r w:rsidRPr="00F4408A">
              <w:rPr>
                <w:rFonts w:asciiTheme="minorHAnsi" w:hAnsiTheme="minorHAnsi" w:cstheme="minorHAnsi"/>
                <w:bCs/>
                <w:color w:val="auto"/>
                <w:sz w:val="22"/>
                <w:szCs w:val="22"/>
              </w:rPr>
              <w:t>atitekančių nuotekų pH</w:t>
            </w:r>
          </w:p>
        </w:tc>
        <w:tc>
          <w:tcPr>
            <w:tcW w:w="1276" w:type="dxa"/>
            <w:tcBorders>
              <w:left w:val="single" w:sz="4" w:space="0" w:color="auto"/>
            </w:tcBorders>
          </w:tcPr>
          <w:p w14:paraId="30CD6842" w14:textId="5DA2BB63" w:rsidR="00F4408A" w:rsidRDefault="00F4408A">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pH</w:t>
            </w:r>
          </w:p>
        </w:tc>
        <w:tc>
          <w:tcPr>
            <w:tcW w:w="1343" w:type="dxa"/>
          </w:tcPr>
          <w:p w14:paraId="532572B5" w14:textId="4D0B2997" w:rsidR="00F4408A" w:rsidRDefault="00F4408A">
            <w:pPr>
              <w:tabs>
                <w:tab w:val="left" w:pos="900"/>
              </w:tabs>
              <w:jc w:val="center"/>
              <w:rPr>
                <w:rFonts w:asciiTheme="minorHAnsi" w:hAnsiTheme="minorHAnsi" w:cstheme="minorHAnsi"/>
                <w:bCs/>
                <w:color w:val="auto"/>
                <w:sz w:val="22"/>
                <w:szCs w:val="22"/>
              </w:rPr>
            </w:pPr>
            <w:r>
              <w:rPr>
                <w:rFonts w:asciiTheme="minorHAnsi" w:hAnsiTheme="minorHAnsi" w:cstheme="minorHAnsi"/>
                <w:bCs/>
                <w:color w:val="auto"/>
                <w:sz w:val="22"/>
                <w:szCs w:val="22"/>
              </w:rPr>
              <w:t>6,5-8,5</w:t>
            </w:r>
          </w:p>
        </w:tc>
      </w:tr>
      <w:bookmarkEnd w:id="96"/>
      <w:bookmarkEnd w:id="99"/>
    </w:tbl>
    <w:p w14:paraId="0E2F5110" w14:textId="77777777" w:rsidR="00341B84" w:rsidRDefault="00341B84">
      <w:pPr>
        <w:tabs>
          <w:tab w:val="left" w:pos="900"/>
        </w:tabs>
        <w:rPr>
          <w:rFonts w:asciiTheme="minorHAnsi" w:hAnsiTheme="minorHAnsi" w:cstheme="minorHAnsi"/>
          <w:color w:val="auto"/>
          <w:sz w:val="22"/>
          <w:szCs w:val="22"/>
        </w:rPr>
      </w:pPr>
    </w:p>
    <w:p w14:paraId="484578C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teikdamas pasiūlymą, turi įsivertinti, kad skaičiuotinas išvalytų nuotekų užterštumas neturi viršyti toliau (3 lentelėje) nurodytų koncentracijų.</w:t>
      </w:r>
    </w:p>
    <w:p w14:paraId="2C382DD6" w14:textId="77777777" w:rsidR="00341B84" w:rsidRDefault="00341B84">
      <w:pPr>
        <w:tabs>
          <w:tab w:val="left" w:pos="900"/>
        </w:tabs>
        <w:jc w:val="both"/>
        <w:rPr>
          <w:rFonts w:asciiTheme="minorHAnsi" w:hAnsiTheme="minorHAnsi" w:cstheme="minorHAnsi"/>
          <w:color w:val="auto"/>
          <w:sz w:val="22"/>
          <w:szCs w:val="22"/>
        </w:rPr>
      </w:pPr>
    </w:p>
    <w:p w14:paraId="02432AA9"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b/>
          <w:color w:val="auto"/>
          <w:sz w:val="22"/>
          <w:szCs w:val="22"/>
        </w:rPr>
        <w:t>3 lentelė</w:t>
      </w:r>
      <w:r>
        <w:rPr>
          <w:rFonts w:asciiTheme="minorHAnsi" w:hAnsiTheme="minorHAnsi" w:cstheme="minorHAnsi"/>
          <w:color w:val="auto"/>
          <w:sz w:val="22"/>
          <w:szCs w:val="22"/>
        </w:rPr>
        <w:t xml:space="preserve">. Pagrindiniai reikalavimai </w:t>
      </w:r>
      <w:proofErr w:type="spellStart"/>
      <w:r>
        <w:rPr>
          <w:rFonts w:asciiTheme="minorHAnsi" w:hAnsiTheme="minorHAnsi" w:cstheme="minorHAnsi"/>
          <w:bCs/>
          <w:color w:val="auto"/>
          <w:sz w:val="22"/>
          <w:szCs w:val="22"/>
        </w:rPr>
        <w:t>Tverų</w:t>
      </w:r>
      <w:proofErr w:type="spellEnd"/>
      <w:r>
        <w:rPr>
          <w:rFonts w:asciiTheme="minorHAnsi" w:hAnsiTheme="minorHAnsi" w:cstheme="minorHAnsi"/>
          <w:bCs/>
          <w:color w:val="auto"/>
          <w:sz w:val="22"/>
          <w:szCs w:val="22"/>
        </w:rPr>
        <w:t xml:space="preserve"> </w:t>
      </w:r>
      <w:r>
        <w:rPr>
          <w:rFonts w:asciiTheme="minorHAnsi" w:hAnsiTheme="minorHAnsi" w:cstheme="minorHAnsi"/>
          <w:color w:val="auto"/>
          <w:sz w:val="22"/>
          <w:szCs w:val="22"/>
        </w:rPr>
        <w:t>nuotekų valyklos valytoms nuotekoms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8"/>
        <w:gridCol w:w="1559"/>
        <w:gridCol w:w="1417"/>
        <w:gridCol w:w="1417"/>
        <w:gridCol w:w="1985"/>
      </w:tblGrid>
      <w:tr w:rsidR="00341B84" w14:paraId="72D43762" w14:textId="77777777">
        <w:trPr>
          <w:trHeight w:val="539"/>
          <w:jc w:val="center"/>
        </w:trPr>
        <w:tc>
          <w:tcPr>
            <w:tcW w:w="1555" w:type="dxa"/>
          </w:tcPr>
          <w:p w14:paraId="65C8468C"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Parametras</w:t>
            </w:r>
          </w:p>
        </w:tc>
        <w:tc>
          <w:tcPr>
            <w:tcW w:w="1418" w:type="dxa"/>
          </w:tcPr>
          <w:p w14:paraId="4F4748B2"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Matavimo vnt.</w:t>
            </w:r>
          </w:p>
        </w:tc>
        <w:tc>
          <w:tcPr>
            <w:tcW w:w="1559" w:type="dxa"/>
          </w:tcPr>
          <w:p w14:paraId="7CBCAB5A"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Vidutinio paros mėginio DLK</w:t>
            </w:r>
          </w:p>
        </w:tc>
        <w:tc>
          <w:tcPr>
            <w:tcW w:w="1417" w:type="dxa"/>
          </w:tcPr>
          <w:p w14:paraId="6D06A1F7"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Momentinė DLK</w:t>
            </w:r>
          </w:p>
        </w:tc>
        <w:tc>
          <w:tcPr>
            <w:tcW w:w="1417" w:type="dxa"/>
          </w:tcPr>
          <w:p w14:paraId="32806DC1"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Vidutinė metinė DLK</w:t>
            </w:r>
          </w:p>
        </w:tc>
        <w:tc>
          <w:tcPr>
            <w:tcW w:w="1985" w:type="dxa"/>
          </w:tcPr>
          <w:p w14:paraId="03FF43AF"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b/>
                <w:color w:val="auto"/>
                <w:sz w:val="22"/>
                <w:szCs w:val="22"/>
              </w:rPr>
              <w:t>Minimalus išvalymo efektyvumas, %</w:t>
            </w:r>
          </w:p>
        </w:tc>
      </w:tr>
      <w:tr w:rsidR="00341B84" w14:paraId="0B2D4A45" w14:textId="77777777">
        <w:trPr>
          <w:jc w:val="center"/>
        </w:trPr>
        <w:tc>
          <w:tcPr>
            <w:tcW w:w="1555" w:type="dxa"/>
          </w:tcPr>
          <w:p w14:paraId="525DAE4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BDS</w:t>
            </w:r>
            <w:r>
              <w:rPr>
                <w:rFonts w:asciiTheme="minorHAnsi" w:hAnsiTheme="minorHAnsi" w:cstheme="minorHAnsi"/>
                <w:color w:val="auto"/>
                <w:sz w:val="22"/>
                <w:szCs w:val="22"/>
                <w:vertAlign w:val="subscript"/>
              </w:rPr>
              <w:t>7</w:t>
            </w:r>
          </w:p>
        </w:tc>
        <w:tc>
          <w:tcPr>
            <w:tcW w:w="1418" w:type="dxa"/>
          </w:tcPr>
          <w:p w14:paraId="6EF2ACA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 O</w:t>
            </w:r>
            <w:r>
              <w:rPr>
                <w:rFonts w:asciiTheme="minorHAnsi" w:hAnsiTheme="minorHAnsi" w:cstheme="minorHAnsi"/>
                <w:color w:val="auto"/>
                <w:sz w:val="22"/>
                <w:szCs w:val="22"/>
                <w:vertAlign w:val="subscript"/>
              </w:rPr>
              <w:t>2</w:t>
            </w:r>
            <w:r>
              <w:rPr>
                <w:rFonts w:asciiTheme="minorHAnsi" w:hAnsiTheme="minorHAnsi" w:cstheme="minorHAnsi"/>
                <w:color w:val="auto"/>
                <w:sz w:val="22"/>
                <w:szCs w:val="22"/>
              </w:rPr>
              <w:t>/l</w:t>
            </w:r>
          </w:p>
        </w:tc>
        <w:tc>
          <w:tcPr>
            <w:tcW w:w="1559" w:type="dxa"/>
          </w:tcPr>
          <w:p w14:paraId="6ED5A57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153954D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34*</w:t>
            </w:r>
          </w:p>
        </w:tc>
        <w:tc>
          <w:tcPr>
            <w:tcW w:w="1417" w:type="dxa"/>
          </w:tcPr>
          <w:p w14:paraId="5378A62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23*</w:t>
            </w:r>
          </w:p>
        </w:tc>
        <w:tc>
          <w:tcPr>
            <w:tcW w:w="1985" w:type="dxa"/>
          </w:tcPr>
          <w:p w14:paraId="568A1AA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r>
      <w:tr w:rsidR="00341B84" w14:paraId="1361C29B" w14:textId="77777777">
        <w:trPr>
          <w:jc w:val="center"/>
        </w:trPr>
        <w:tc>
          <w:tcPr>
            <w:tcW w:w="1555" w:type="dxa"/>
          </w:tcPr>
          <w:p w14:paraId="6386E51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SM</w:t>
            </w:r>
          </w:p>
        </w:tc>
        <w:tc>
          <w:tcPr>
            <w:tcW w:w="1418" w:type="dxa"/>
          </w:tcPr>
          <w:p w14:paraId="4910CEF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24E0F1D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64AA6E3D"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w:t>
            </w:r>
          </w:p>
        </w:tc>
        <w:tc>
          <w:tcPr>
            <w:tcW w:w="1417" w:type="dxa"/>
          </w:tcPr>
          <w:p w14:paraId="79540FA5"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w:t>
            </w:r>
          </w:p>
        </w:tc>
        <w:tc>
          <w:tcPr>
            <w:tcW w:w="1985" w:type="dxa"/>
          </w:tcPr>
          <w:p w14:paraId="28E925F4"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r>
      <w:tr w:rsidR="00341B84" w14:paraId="3BE3A0C4" w14:textId="77777777">
        <w:trPr>
          <w:jc w:val="center"/>
        </w:trPr>
        <w:tc>
          <w:tcPr>
            <w:tcW w:w="1555" w:type="dxa"/>
          </w:tcPr>
          <w:p w14:paraId="28737A4B" w14:textId="77777777" w:rsidR="00341B84" w:rsidRDefault="000D6C7E">
            <w:pPr>
              <w:tabs>
                <w:tab w:val="left" w:pos="900"/>
              </w:tabs>
              <w:jc w:val="center"/>
              <w:rPr>
                <w:rFonts w:asciiTheme="minorHAnsi" w:hAnsiTheme="minorHAnsi" w:cstheme="minorHAnsi"/>
                <w:color w:val="auto"/>
                <w:sz w:val="22"/>
                <w:szCs w:val="22"/>
              </w:rPr>
            </w:pPr>
            <w:proofErr w:type="spellStart"/>
            <w:r>
              <w:rPr>
                <w:rFonts w:asciiTheme="minorHAnsi" w:hAnsiTheme="minorHAnsi" w:cstheme="minorHAnsi"/>
                <w:color w:val="auto"/>
                <w:sz w:val="22"/>
                <w:szCs w:val="22"/>
              </w:rPr>
              <w:t>N</w:t>
            </w:r>
            <w:r>
              <w:rPr>
                <w:rFonts w:asciiTheme="minorHAnsi" w:hAnsiTheme="minorHAnsi" w:cstheme="minorHAnsi"/>
                <w:color w:val="auto"/>
                <w:sz w:val="22"/>
                <w:szCs w:val="22"/>
                <w:vertAlign w:val="subscript"/>
              </w:rPr>
              <w:t>b</w:t>
            </w:r>
            <w:proofErr w:type="spellEnd"/>
          </w:p>
        </w:tc>
        <w:tc>
          <w:tcPr>
            <w:tcW w:w="1418" w:type="dxa"/>
          </w:tcPr>
          <w:p w14:paraId="71275BB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0DF799B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6ECFAC9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w:t>
            </w:r>
          </w:p>
        </w:tc>
        <w:tc>
          <w:tcPr>
            <w:tcW w:w="1417" w:type="dxa"/>
          </w:tcPr>
          <w:p w14:paraId="301DB4F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w:t>
            </w:r>
          </w:p>
        </w:tc>
        <w:tc>
          <w:tcPr>
            <w:tcW w:w="1985" w:type="dxa"/>
          </w:tcPr>
          <w:p w14:paraId="7EB3342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tc>
      </w:tr>
      <w:tr w:rsidR="00341B84" w14:paraId="6BBAC08F" w14:textId="77777777">
        <w:trPr>
          <w:jc w:val="center"/>
        </w:trPr>
        <w:tc>
          <w:tcPr>
            <w:tcW w:w="1555" w:type="dxa"/>
          </w:tcPr>
          <w:p w14:paraId="269B63D5" w14:textId="77777777" w:rsidR="00341B84" w:rsidRDefault="000D6C7E">
            <w:pPr>
              <w:tabs>
                <w:tab w:val="left" w:pos="900"/>
              </w:tabs>
              <w:jc w:val="center"/>
              <w:rPr>
                <w:rFonts w:asciiTheme="minorHAnsi" w:hAnsiTheme="minorHAnsi" w:cstheme="minorHAnsi"/>
                <w:color w:val="auto"/>
                <w:sz w:val="22"/>
                <w:szCs w:val="22"/>
              </w:rPr>
            </w:pPr>
            <w:proofErr w:type="spellStart"/>
            <w:r>
              <w:rPr>
                <w:rFonts w:asciiTheme="minorHAnsi" w:hAnsiTheme="minorHAnsi" w:cstheme="minorHAnsi"/>
                <w:color w:val="auto"/>
                <w:sz w:val="22"/>
                <w:szCs w:val="22"/>
              </w:rPr>
              <w:t>P</w:t>
            </w:r>
            <w:r>
              <w:rPr>
                <w:rFonts w:asciiTheme="minorHAnsi" w:hAnsiTheme="minorHAnsi" w:cstheme="minorHAnsi"/>
                <w:color w:val="auto"/>
                <w:sz w:val="22"/>
                <w:szCs w:val="22"/>
                <w:vertAlign w:val="subscript"/>
              </w:rPr>
              <w:t>b</w:t>
            </w:r>
            <w:proofErr w:type="spellEnd"/>
          </w:p>
        </w:tc>
        <w:tc>
          <w:tcPr>
            <w:tcW w:w="1418" w:type="dxa"/>
          </w:tcPr>
          <w:p w14:paraId="3251BA0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mg/l</w:t>
            </w:r>
          </w:p>
        </w:tc>
        <w:tc>
          <w:tcPr>
            <w:tcW w:w="1559" w:type="dxa"/>
          </w:tcPr>
          <w:p w14:paraId="045B25C5"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color w:val="auto"/>
                <w:sz w:val="22"/>
                <w:szCs w:val="22"/>
              </w:rPr>
              <w:t>–</w:t>
            </w:r>
          </w:p>
        </w:tc>
        <w:tc>
          <w:tcPr>
            <w:tcW w:w="1417" w:type="dxa"/>
          </w:tcPr>
          <w:p w14:paraId="37C4AE04" w14:textId="77777777" w:rsidR="00341B84" w:rsidRDefault="000D6C7E">
            <w:pPr>
              <w:tabs>
                <w:tab w:val="left" w:pos="900"/>
              </w:tabs>
              <w:jc w:val="center"/>
              <w:rPr>
                <w:rFonts w:asciiTheme="minorHAnsi" w:hAnsiTheme="minorHAnsi" w:cstheme="minorHAnsi"/>
                <w:b/>
                <w:color w:val="auto"/>
                <w:sz w:val="22"/>
                <w:szCs w:val="22"/>
              </w:rPr>
            </w:pPr>
            <w:r>
              <w:rPr>
                <w:rFonts w:asciiTheme="minorHAnsi" w:hAnsiTheme="minorHAnsi" w:cstheme="minorHAnsi"/>
                <w:color w:val="auto"/>
                <w:sz w:val="22"/>
                <w:szCs w:val="22"/>
              </w:rPr>
              <w:t>–</w:t>
            </w:r>
          </w:p>
        </w:tc>
        <w:tc>
          <w:tcPr>
            <w:tcW w:w="1417" w:type="dxa"/>
          </w:tcPr>
          <w:p w14:paraId="0F5492D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w:t>
            </w:r>
          </w:p>
        </w:tc>
        <w:tc>
          <w:tcPr>
            <w:tcW w:w="1985" w:type="dxa"/>
          </w:tcPr>
          <w:p w14:paraId="3A911AB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tc>
      </w:tr>
    </w:tbl>
    <w:p w14:paraId="767A253B"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 xml:space="preserve">Pastaba: </w:t>
      </w:r>
    </w:p>
    <w:p w14:paraId="46F34F3B"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DLK – didžiausia leistina koncentracija</w:t>
      </w:r>
    </w:p>
    <w:p w14:paraId="7F335B94" w14:textId="77777777" w:rsidR="00341B84" w:rsidRDefault="000D6C7E">
      <w:pPr>
        <w:tabs>
          <w:tab w:val="left" w:pos="900"/>
        </w:tabs>
        <w:rPr>
          <w:rFonts w:asciiTheme="minorHAnsi" w:hAnsiTheme="minorHAnsi" w:cstheme="minorHAnsi"/>
          <w:i/>
          <w:iCs/>
          <w:color w:val="auto"/>
          <w:sz w:val="22"/>
          <w:szCs w:val="22"/>
        </w:rPr>
      </w:pPr>
      <w:r>
        <w:rPr>
          <w:rFonts w:asciiTheme="minorHAnsi" w:hAnsiTheme="minorHAnsi" w:cstheme="minorHAnsi"/>
          <w:i/>
          <w:iCs/>
          <w:color w:val="auto"/>
          <w:sz w:val="22"/>
          <w:szCs w:val="22"/>
        </w:rPr>
        <w:t>*-šiuo metu taikomi išvalymo rodikliai</w:t>
      </w:r>
    </w:p>
    <w:p w14:paraId="704D321A" w14:textId="77777777" w:rsidR="00341B84" w:rsidRDefault="00341B84">
      <w:pPr>
        <w:tabs>
          <w:tab w:val="left" w:pos="900"/>
        </w:tabs>
        <w:jc w:val="both"/>
        <w:rPr>
          <w:rFonts w:asciiTheme="minorHAnsi" w:hAnsiTheme="minorHAnsi" w:cstheme="minorHAnsi"/>
          <w:color w:val="auto"/>
          <w:sz w:val="22"/>
          <w:szCs w:val="22"/>
          <w:highlight w:val="yellow"/>
        </w:rPr>
      </w:pPr>
    </w:p>
    <w:p w14:paraId="5C87FAAB"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Rangovui pageidaujant, atliekant technologinio proceso paleidimo – derinimo darbus, bus leidžiama išleidžiamose nuotekose padidinti taršą, išimant reikalingą leidimą. </w:t>
      </w:r>
    </w:p>
    <w:p w14:paraId="67A84943" w14:textId="77777777" w:rsidR="00341B84" w:rsidRDefault="00341B84">
      <w:pPr>
        <w:tabs>
          <w:tab w:val="left" w:pos="900"/>
        </w:tabs>
        <w:jc w:val="both"/>
        <w:rPr>
          <w:rFonts w:asciiTheme="minorHAnsi" w:hAnsiTheme="minorHAnsi" w:cstheme="minorHAnsi"/>
          <w:color w:val="auto"/>
          <w:sz w:val="22"/>
          <w:szCs w:val="22"/>
          <w:highlight w:val="yellow"/>
        </w:rPr>
      </w:pPr>
    </w:p>
    <w:p w14:paraId="3E0F72B2"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00" w:name="_Toc197604654"/>
      <w:bookmarkStart w:id="101" w:name="_Toc180443815"/>
      <w:bookmarkStart w:id="102" w:name="_Toc521013464"/>
      <w:bookmarkStart w:id="103" w:name="_Toc65574894"/>
      <w:bookmarkStart w:id="104" w:name="_Toc225758647"/>
      <w:r>
        <w:rPr>
          <w:rFonts w:asciiTheme="minorHAnsi" w:hAnsiTheme="minorHAnsi" w:cstheme="minorHAnsi"/>
          <w:sz w:val="22"/>
          <w:szCs w:val="22"/>
          <w:lang w:val="lt-LT"/>
        </w:rPr>
        <w:t>Nuotekų valymo procesams ir atskiroms grandims keliami reikalavimai</w:t>
      </w:r>
      <w:bookmarkEnd w:id="100"/>
      <w:bookmarkEnd w:id="101"/>
      <w:bookmarkEnd w:id="102"/>
      <w:bookmarkEnd w:id="103"/>
      <w:bookmarkEnd w:id="104"/>
    </w:p>
    <w:p w14:paraId="71AFEAF5"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Šioje Techninėje specifikacijoje išdėstyti reikalavimai, turi būti suprantami kaip minimalūs reikalavimai. Nuotekų išvalymo procesams turi būti naudojami gerai žinomi ir praktikoje pasitvirtinę nuotekų valymo principai:</w:t>
      </w:r>
    </w:p>
    <w:p w14:paraId="04D5A01C" w14:textId="77777777" w:rsidR="00341B84" w:rsidRDefault="000D6C7E">
      <w:pPr>
        <w:pStyle w:val="Sraopastraipa"/>
        <w:numPr>
          <w:ilvl w:val="0"/>
          <w:numId w:val="6"/>
        </w:numPr>
        <w:tabs>
          <w:tab w:val="left" w:pos="900"/>
        </w:tabs>
        <w:ind w:left="0" w:firstLine="56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Parengtinis nuotekų valymas (nešmenų, smėlio šalinimas iš nuotekų);</w:t>
      </w:r>
    </w:p>
    <w:p w14:paraId="126C0341" w14:textId="77777777" w:rsidR="00341B84" w:rsidRDefault="000D6C7E">
      <w:pPr>
        <w:pStyle w:val="Sraopastraipa"/>
        <w:numPr>
          <w:ilvl w:val="0"/>
          <w:numId w:val="6"/>
        </w:numPr>
        <w:tabs>
          <w:tab w:val="left" w:pos="900"/>
        </w:tabs>
        <w:ind w:left="0" w:firstLine="56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Biologinis nuotekų valymas veikliuoju dumblu</w:t>
      </w:r>
      <w:r>
        <w:rPr>
          <w:rFonts w:asciiTheme="minorHAnsi" w:hAnsiTheme="minorHAnsi" w:cstheme="minorHAnsi"/>
          <w:sz w:val="22"/>
          <w:szCs w:val="22"/>
          <w:lang w:val="lt-LT"/>
        </w:rPr>
        <w:t>.</w:t>
      </w:r>
    </w:p>
    <w:p w14:paraId="54C5871D" w14:textId="77777777" w:rsidR="00341B84" w:rsidRDefault="00341B84">
      <w:pPr>
        <w:tabs>
          <w:tab w:val="left" w:pos="900"/>
        </w:tabs>
        <w:jc w:val="both"/>
        <w:rPr>
          <w:rFonts w:asciiTheme="minorHAnsi" w:hAnsiTheme="minorHAnsi" w:cstheme="minorHAnsi"/>
          <w:color w:val="auto"/>
          <w:sz w:val="22"/>
          <w:szCs w:val="22"/>
          <w:highlight w:val="yellow"/>
        </w:rPr>
      </w:pPr>
    </w:p>
    <w:p w14:paraId="38DD4DB6" w14:textId="77777777" w:rsidR="00341B84" w:rsidRDefault="000D6C7E" w:rsidP="00CC6805">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Rangovo siūlomi sprendiniai turi būti pagrįsti įprastiniu biologiniu nuotekų valymo procesu. </w:t>
      </w:r>
      <w:bookmarkStart w:id="105" w:name="_Hlk45284987"/>
      <w:r>
        <w:rPr>
          <w:rFonts w:asciiTheme="minorHAnsi" w:hAnsiTheme="minorHAnsi" w:cstheme="minorHAnsi"/>
          <w:color w:val="auto"/>
          <w:sz w:val="22"/>
          <w:szCs w:val="22"/>
        </w:rPr>
        <w:t>Biologinis valymas turi būti suprojektuotas ir pagrįstas skaičiavimais pagal DWA-A 131 standarto arba lygiaverčio standarto</w:t>
      </w:r>
      <w:r w:rsidR="009233AD">
        <w:rPr>
          <w:rFonts w:asciiTheme="minorHAnsi" w:hAnsiTheme="minorHAnsi" w:cstheme="minorHAnsi"/>
          <w:color w:val="auto"/>
          <w:sz w:val="22"/>
          <w:szCs w:val="22"/>
        </w:rPr>
        <w:t xml:space="preserve"> </w:t>
      </w:r>
      <w:r>
        <w:rPr>
          <w:rFonts w:asciiTheme="minorHAnsi" w:hAnsiTheme="minorHAnsi" w:cstheme="minorHAnsi"/>
          <w:color w:val="auto"/>
          <w:sz w:val="22"/>
          <w:szCs w:val="22"/>
        </w:rPr>
        <w:t>naujausios 2016 m. redakcij</w:t>
      </w:r>
      <w:bookmarkEnd w:id="105"/>
      <w:r>
        <w:rPr>
          <w:rFonts w:asciiTheme="minorHAnsi" w:hAnsiTheme="minorHAnsi" w:cstheme="minorHAnsi"/>
          <w:color w:val="auto"/>
          <w:sz w:val="22"/>
          <w:szCs w:val="22"/>
        </w:rPr>
        <w:t xml:space="preserve">os metodiką arba kitą, visuotinai taikomą nuotekų biologinio valymo procesų ir įrenginių skaičiavimų metodiką. </w:t>
      </w:r>
      <w:r w:rsidRPr="00E04C91">
        <w:rPr>
          <w:rFonts w:asciiTheme="minorHAnsi" w:hAnsiTheme="minorHAnsi" w:cstheme="minorHAnsi"/>
          <w:color w:val="0070C0"/>
          <w:sz w:val="22"/>
          <w:szCs w:val="22"/>
        </w:rPr>
        <w:t xml:space="preserve">Rangovo </w:t>
      </w:r>
      <w:r w:rsidR="00967F0D" w:rsidRPr="00E04C91">
        <w:rPr>
          <w:rFonts w:asciiTheme="minorHAnsi" w:hAnsiTheme="minorHAnsi" w:cstheme="minorHAnsi"/>
          <w:color w:val="0070C0"/>
          <w:sz w:val="22"/>
          <w:szCs w:val="22"/>
        </w:rPr>
        <w:t>teikiamame pirkimo specialiųjų sąlygų 11 priede "</w:t>
      </w:r>
      <w:bookmarkStart w:id="106" w:name="_Toc161369715"/>
      <w:bookmarkStart w:id="107" w:name="_Toc161460450"/>
      <w:r w:rsidR="00967F0D" w:rsidRPr="00E04C91">
        <w:rPr>
          <w:rFonts w:asciiTheme="minorHAnsi" w:hAnsiTheme="minorHAnsi" w:cstheme="minorBidi"/>
          <w:b/>
          <w:bCs/>
          <w:color w:val="0070C0"/>
          <w:sz w:val="22"/>
          <w:szCs w:val="22"/>
          <w:lang w:bidi="ar-SA"/>
        </w:rPr>
        <w:t xml:space="preserve"> </w:t>
      </w:r>
      <w:r w:rsidR="00967F0D" w:rsidRPr="00E04C91">
        <w:rPr>
          <w:rFonts w:asciiTheme="minorHAnsi" w:hAnsiTheme="minorHAnsi" w:cstheme="minorHAnsi"/>
          <w:color w:val="0070C0"/>
          <w:sz w:val="22"/>
          <w:szCs w:val="22"/>
        </w:rPr>
        <w:t>Reikalavimai Rangovo techniniam pasiūlym</w:t>
      </w:r>
      <w:bookmarkEnd w:id="106"/>
      <w:bookmarkEnd w:id="107"/>
      <w:r w:rsidR="00967F0D" w:rsidRPr="00E04C91">
        <w:rPr>
          <w:rFonts w:asciiTheme="minorHAnsi" w:hAnsiTheme="minorHAnsi" w:cstheme="minorHAnsi"/>
          <w:color w:val="0070C0"/>
          <w:sz w:val="22"/>
          <w:szCs w:val="22"/>
        </w:rPr>
        <w:t>ui</w:t>
      </w:r>
      <w:r w:rsidR="00967F0D" w:rsidRPr="00E04C91">
        <w:rPr>
          <w:rFonts w:asciiTheme="minorHAnsi" w:hAnsiTheme="minorHAnsi" w:cstheme="minorHAnsi"/>
          <w:b/>
          <w:bCs/>
          <w:color w:val="0070C0"/>
          <w:sz w:val="22"/>
          <w:szCs w:val="22"/>
        </w:rPr>
        <w:t xml:space="preserve">“ </w:t>
      </w:r>
      <w:r w:rsidR="00967F0D" w:rsidRPr="00E04C91">
        <w:rPr>
          <w:rFonts w:asciiTheme="minorHAnsi" w:hAnsiTheme="minorHAnsi" w:cstheme="minorHAnsi"/>
          <w:color w:val="0070C0"/>
          <w:sz w:val="22"/>
          <w:szCs w:val="22"/>
        </w:rPr>
        <w:t xml:space="preserve"> </w:t>
      </w:r>
      <w:r w:rsidRPr="00E04C91">
        <w:rPr>
          <w:rFonts w:asciiTheme="minorHAnsi" w:hAnsiTheme="minorHAnsi" w:cstheme="minorHAnsi"/>
          <w:color w:val="0070C0"/>
          <w:sz w:val="22"/>
          <w:szCs w:val="22"/>
        </w:rPr>
        <w:t>tur</w:t>
      </w:r>
      <w:r w:rsidR="00E04C91" w:rsidRPr="00E04C91">
        <w:rPr>
          <w:rFonts w:asciiTheme="minorHAnsi" w:hAnsiTheme="minorHAnsi" w:cstheme="minorHAnsi"/>
          <w:color w:val="0070C0"/>
          <w:sz w:val="22"/>
          <w:szCs w:val="22"/>
        </w:rPr>
        <w:t>ės</w:t>
      </w:r>
      <w:r w:rsidRPr="00E04C91">
        <w:rPr>
          <w:rFonts w:asciiTheme="minorHAnsi" w:hAnsiTheme="minorHAnsi" w:cstheme="minorHAnsi"/>
          <w:color w:val="0070C0"/>
          <w:sz w:val="22"/>
          <w:szCs w:val="22"/>
        </w:rPr>
        <w:t xml:space="preserve"> būti </w:t>
      </w:r>
      <w:r>
        <w:rPr>
          <w:rFonts w:asciiTheme="minorHAnsi" w:hAnsiTheme="minorHAnsi" w:cstheme="minorHAnsi"/>
          <w:color w:val="auto"/>
          <w:sz w:val="22"/>
          <w:szCs w:val="22"/>
        </w:rPr>
        <w:t>nurodyta, kokia metodika vadovaujantis yra atlikti technologiniai skaičiavimai.</w:t>
      </w:r>
    </w:p>
    <w:p w14:paraId="1D0F1805" w14:textId="69E945DC" w:rsidR="00CC6805" w:rsidRPr="00CC6805" w:rsidRDefault="00CC6805" w:rsidP="00CC6805">
      <w:pPr>
        <w:tabs>
          <w:tab w:val="left" w:pos="900"/>
        </w:tabs>
        <w:ind w:firstLine="709"/>
        <w:jc w:val="both"/>
        <w:rPr>
          <w:rFonts w:asciiTheme="minorHAnsi" w:hAnsiTheme="minorHAnsi" w:cstheme="minorHAnsi"/>
          <w:color w:val="auto"/>
          <w:sz w:val="22"/>
          <w:szCs w:val="22"/>
        </w:rPr>
      </w:pPr>
      <w:r w:rsidRPr="00CC6805">
        <w:rPr>
          <w:rFonts w:asciiTheme="minorHAnsi" w:hAnsiTheme="minorHAnsi" w:cstheme="minorHAnsi"/>
          <w:color w:val="auto"/>
          <w:sz w:val="22"/>
          <w:szCs w:val="22"/>
        </w:rPr>
        <w:t xml:space="preserve">Užsakovas neriboja tiekėjų galimybės siūlyti skirtingas biologinio valymo technologijas, įskaitant SBR ( angl. </w:t>
      </w:r>
      <w:proofErr w:type="spellStart"/>
      <w:r w:rsidRPr="00CC6805">
        <w:rPr>
          <w:rFonts w:asciiTheme="minorHAnsi" w:hAnsiTheme="minorHAnsi" w:cstheme="minorHAnsi"/>
          <w:i/>
          <w:iCs/>
          <w:color w:val="auto"/>
          <w:sz w:val="22"/>
          <w:szCs w:val="22"/>
        </w:rPr>
        <w:t>Sequencing</w:t>
      </w:r>
      <w:proofErr w:type="spellEnd"/>
      <w:r w:rsidRPr="00CC6805">
        <w:rPr>
          <w:rFonts w:asciiTheme="minorHAnsi" w:hAnsiTheme="minorHAnsi" w:cstheme="minorHAnsi"/>
          <w:i/>
          <w:iCs/>
          <w:color w:val="auto"/>
          <w:sz w:val="22"/>
          <w:szCs w:val="22"/>
        </w:rPr>
        <w:t xml:space="preserve"> </w:t>
      </w:r>
      <w:proofErr w:type="spellStart"/>
      <w:r w:rsidRPr="00CC6805">
        <w:rPr>
          <w:rFonts w:asciiTheme="minorHAnsi" w:hAnsiTheme="minorHAnsi" w:cstheme="minorHAnsi"/>
          <w:i/>
          <w:iCs/>
          <w:color w:val="auto"/>
          <w:sz w:val="22"/>
          <w:szCs w:val="22"/>
        </w:rPr>
        <w:t>Batch</w:t>
      </w:r>
      <w:proofErr w:type="spellEnd"/>
      <w:r w:rsidRPr="00CC6805">
        <w:rPr>
          <w:rFonts w:asciiTheme="minorHAnsi" w:hAnsiTheme="minorHAnsi" w:cstheme="minorHAnsi"/>
          <w:i/>
          <w:iCs/>
          <w:color w:val="auto"/>
          <w:sz w:val="22"/>
          <w:szCs w:val="22"/>
        </w:rPr>
        <w:t xml:space="preserve"> </w:t>
      </w:r>
      <w:proofErr w:type="spellStart"/>
      <w:r w:rsidRPr="00CC6805">
        <w:rPr>
          <w:rFonts w:asciiTheme="minorHAnsi" w:hAnsiTheme="minorHAnsi" w:cstheme="minorHAnsi"/>
          <w:i/>
          <w:iCs/>
          <w:color w:val="auto"/>
          <w:sz w:val="22"/>
          <w:szCs w:val="22"/>
        </w:rPr>
        <w:t>Reactor</w:t>
      </w:r>
      <w:proofErr w:type="spellEnd"/>
      <w:r w:rsidRPr="00CC6805">
        <w:rPr>
          <w:rFonts w:asciiTheme="minorHAnsi" w:hAnsiTheme="minorHAnsi" w:cstheme="minorHAnsi"/>
          <w:i/>
          <w:iCs/>
          <w:color w:val="auto"/>
          <w:sz w:val="22"/>
          <w:szCs w:val="22"/>
        </w:rPr>
        <w:t xml:space="preserve">) </w:t>
      </w:r>
      <w:r w:rsidRPr="00CC6805">
        <w:rPr>
          <w:rFonts w:asciiTheme="minorHAnsi" w:hAnsiTheme="minorHAnsi" w:cstheme="minorHAnsi"/>
          <w:color w:val="auto"/>
          <w:sz w:val="22"/>
          <w:szCs w:val="22"/>
        </w:rPr>
        <w:t xml:space="preserve">tipo reaktorius ar kitus analogiškus sprendinius, tačiau, vadovaudamasis 2006 m. gegužės 17 d. Lietuvos Respublikos aplinkos ministro įsakymu Nr. D1-236 patvirtintu Nuotekų tvarkymo reglamentu (aktualia redakcija) (toliau- Nuotekų tvarkymo reglamentas), Geriamojo vandens tiekimo ir nuotekų tvarkymo įstatymo nuostatomis, pagal kurias nuotekos turi būti tvarkomos taip, kad būtų laikomasi aplinkos apsaugos reikalavimų ir neviršijami nustatyti taršos ribiniai dydžiai, reikalauja, kad siūlomas technologinis sprendinys užtikrintų išvalytų nuotekų bendrojo fosforo ir bendrojo azoto koncentracijų atitiktį teisės aktuose nustatytiems reikalavimams. Nuotekų tvarkymo reglamente nurodyti rodikliai turi būti pasiekiami baziniu projektiniu sprendiniu, be papildomų tretinio valymo įrenginių, papildomų technologinių pakopų ar papildomų investicijų į rangos darbus, nuotekų valymo įrenginius, po šio Pirkimo metu įsigytų rangos darbų įgyvendinimo, taip pat nesukeliant poreikio atlikti rekonstrukciją ar diegti papildomas technologijas dėl teisės aktuose nustatytų reikalavimų įgyvendinimo. Technologinis sprendinys, kurio atitiktis galėtų būti užtikrinama tik papildomomis investicijomis ar papildomais valymo etapais, neatitiktų įstatyme nustatytos pareigos užtikrinti tinkamą ir teisės aktų reikalavimus atitinkantį </w:t>
      </w:r>
      <w:r w:rsidRPr="00CC6805">
        <w:rPr>
          <w:rFonts w:asciiTheme="minorHAnsi" w:hAnsiTheme="minorHAnsi" w:cstheme="minorHAnsi"/>
          <w:color w:val="auto"/>
          <w:sz w:val="22"/>
          <w:szCs w:val="22"/>
        </w:rPr>
        <w:lastRenderedPageBreak/>
        <w:t>nuotekų tvarkymą, todėl šie reikalavimai laikytini proporcingais ir tiesiogiai susijusiais su pirkimo objektu.</w:t>
      </w:r>
    </w:p>
    <w:p w14:paraId="671936D4" w14:textId="77777777" w:rsidR="00CC6805" w:rsidRPr="00CC6805" w:rsidRDefault="00CC6805" w:rsidP="00CC6805">
      <w:pPr>
        <w:tabs>
          <w:tab w:val="left" w:pos="900"/>
        </w:tabs>
        <w:jc w:val="both"/>
        <w:rPr>
          <w:rFonts w:asciiTheme="minorHAnsi" w:hAnsiTheme="minorHAnsi" w:cstheme="minorHAnsi"/>
          <w:color w:val="auto"/>
          <w:sz w:val="22"/>
          <w:szCs w:val="22"/>
        </w:rPr>
      </w:pPr>
      <w:r w:rsidRPr="00CC6805">
        <w:rPr>
          <w:rFonts w:asciiTheme="minorHAnsi" w:hAnsiTheme="minorHAnsi" w:cstheme="minorHAnsi"/>
          <w:color w:val="auto"/>
          <w:sz w:val="22"/>
          <w:szCs w:val="22"/>
        </w:rPr>
        <w:t xml:space="preserve">Siūlomoje technologinėje schemoje pirminiai </w:t>
      </w:r>
      <w:proofErr w:type="spellStart"/>
      <w:r w:rsidRPr="00CC6805">
        <w:rPr>
          <w:rFonts w:asciiTheme="minorHAnsi" w:hAnsiTheme="minorHAnsi" w:cstheme="minorHAnsi"/>
          <w:color w:val="auto"/>
          <w:sz w:val="22"/>
          <w:szCs w:val="22"/>
        </w:rPr>
        <w:t>nusodintuvai</w:t>
      </w:r>
      <w:proofErr w:type="spellEnd"/>
      <w:r w:rsidRPr="00CC6805">
        <w:rPr>
          <w:rFonts w:asciiTheme="minorHAnsi" w:hAnsiTheme="minorHAnsi" w:cstheme="minorHAnsi"/>
          <w:color w:val="auto"/>
          <w:sz w:val="22"/>
          <w:szCs w:val="22"/>
        </w:rPr>
        <w:t xml:space="preserve"> ar analogiška įranga neturi būti taikomi, jei nuotekų kiekis ir sudėtis leidžia nuotekas valyti taikant biologinio valymo įrenginius ir atsisakant pirminių </w:t>
      </w:r>
      <w:proofErr w:type="spellStart"/>
      <w:r w:rsidRPr="00CC6805">
        <w:rPr>
          <w:rFonts w:asciiTheme="minorHAnsi" w:hAnsiTheme="minorHAnsi" w:cstheme="minorHAnsi"/>
          <w:color w:val="auto"/>
          <w:sz w:val="22"/>
          <w:szCs w:val="22"/>
        </w:rPr>
        <w:t>nusodintuvų</w:t>
      </w:r>
      <w:proofErr w:type="spellEnd"/>
      <w:r w:rsidRPr="00CC6805">
        <w:rPr>
          <w:rFonts w:asciiTheme="minorHAnsi" w:hAnsiTheme="minorHAnsi" w:cstheme="minorHAnsi"/>
          <w:color w:val="auto"/>
          <w:sz w:val="22"/>
          <w:szCs w:val="22"/>
        </w:rPr>
        <w:t>, kurie didina eksploatacinius kaštus ir padidėja rizika nemalonių kvapų susidarymui ir išsiskyrimui į aplinką. </w:t>
      </w:r>
    </w:p>
    <w:p w14:paraId="646FC969"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Rangovas turi užtikrinti, kad jo pasirinkta technologinio proceso konfigūracija ir įrenginių išdėstymas kiek įmanoma sumažintų įrenginių eksploatacijos kaštus, tačiau užtikrintų gerą ir stabilų nuotekų išvalymą. </w:t>
      </w:r>
      <w:r w:rsidR="00E04C91">
        <w:rPr>
          <w:rFonts w:asciiTheme="minorHAnsi" w:hAnsiTheme="minorHAnsi" w:cstheme="minorHAnsi"/>
          <w:color w:val="auto"/>
          <w:spacing w:val="-2"/>
          <w:sz w:val="22"/>
          <w:szCs w:val="22"/>
        </w:rPr>
        <w:t>Rangovas (k</w:t>
      </w:r>
      <w:r w:rsidRPr="00104BA7">
        <w:rPr>
          <w:rFonts w:asciiTheme="minorHAnsi" w:hAnsiTheme="minorHAnsi" w:cstheme="minorHAnsi"/>
          <w:color w:val="auto"/>
          <w:spacing w:val="-2"/>
          <w:sz w:val="22"/>
          <w:szCs w:val="22"/>
        </w:rPr>
        <w:t>onkurso dalyvis</w:t>
      </w:r>
      <w:r w:rsidR="00E04C91">
        <w:rPr>
          <w:rFonts w:asciiTheme="minorHAnsi" w:hAnsiTheme="minorHAnsi" w:cstheme="minorHAnsi"/>
          <w:color w:val="auto"/>
          <w:spacing w:val="-2"/>
          <w:sz w:val="22"/>
          <w:szCs w:val="22"/>
        </w:rPr>
        <w:t>)</w:t>
      </w:r>
      <w:r w:rsidR="00104BA7" w:rsidRPr="00653D51">
        <w:rPr>
          <w:rFonts w:asciiTheme="minorHAnsi" w:hAnsiTheme="minorHAnsi" w:cstheme="minorHAnsi"/>
          <w:color w:val="auto"/>
          <w:spacing w:val="-2"/>
          <w:sz w:val="22"/>
          <w:szCs w:val="22"/>
        </w:rPr>
        <w:t xml:space="preserve">, pateikdamas pasiūlymą, patvirtina, </w:t>
      </w:r>
      <w:r w:rsidRPr="00104BA7">
        <w:rPr>
          <w:rFonts w:asciiTheme="minorHAnsi" w:hAnsiTheme="minorHAnsi" w:cstheme="minorHAnsi"/>
          <w:color w:val="auto"/>
          <w:spacing w:val="-2"/>
          <w:sz w:val="22"/>
          <w:szCs w:val="22"/>
        </w:rPr>
        <w:t>kad jis atsižvelgė į minimalius Pirkimo dokumentų</w:t>
      </w:r>
      <w:r w:rsidR="00104BA7" w:rsidRPr="00104BA7">
        <w:rPr>
          <w:rFonts w:asciiTheme="minorHAnsi" w:hAnsiTheme="minorHAnsi" w:cstheme="minorHAnsi"/>
          <w:color w:val="auto"/>
          <w:spacing w:val="-2"/>
          <w:sz w:val="22"/>
          <w:szCs w:val="22"/>
        </w:rPr>
        <w:t>,</w:t>
      </w:r>
      <w:r w:rsidR="00104BA7">
        <w:rPr>
          <w:rFonts w:asciiTheme="minorHAnsi" w:hAnsiTheme="minorHAnsi" w:cstheme="minorHAnsi"/>
          <w:color w:val="auto"/>
          <w:spacing w:val="-2"/>
          <w:sz w:val="22"/>
          <w:szCs w:val="22"/>
        </w:rPr>
        <w:t xml:space="preserve"> įskaitant šios techninės specifikacijos, reikalavimus</w:t>
      </w:r>
      <w:r>
        <w:rPr>
          <w:rFonts w:asciiTheme="minorHAnsi" w:hAnsiTheme="minorHAnsi" w:cstheme="minorHAnsi"/>
          <w:color w:val="auto"/>
          <w:spacing w:val="-2"/>
          <w:sz w:val="22"/>
          <w:szCs w:val="22"/>
        </w:rPr>
        <w:t xml:space="preserve">. Nuotekų valyklos našumas turi būti ne mažesnis kaip 100 procentų skaičiuotino didžiausio debito ir apkrovos. </w:t>
      </w:r>
    </w:p>
    <w:p w14:paraId="2F8EBAA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Įrenginiai turi turėti patikimas automatizuotas  valdymo sistemas, užtikrinančias jų saugų valdymą. Valdymo sistemų projektai turi numatyti automatizuotą nuotekų valymo įrenginių veikimą.</w:t>
      </w:r>
    </w:p>
    <w:p w14:paraId="119C7084" w14:textId="77777777" w:rsidR="00341B84" w:rsidRDefault="000D6C7E" w:rsidP="00CC6805">
      <w:pPr>
        <w:tabs>
          <w:tab w:val="left" w:pos="900"/>
        </w:tabs>
        <w:ind w:firstLine="851"/>
        <w:jc w:val="both"/>
        <w:rPr>
          <w:rFonts w:asciiTheme="minorHAnsi" w:hAnsiTheme="minorHAnsi" w:cstheme="minorHAnsi"/>
          <w:color w:val="auto"/>
          <w:sz w:val="22"/>
          <w:szCs w:val="22"/>
        </w:rPr>
      </w:pPr>
      <w:bookmarkStart w:id="108" w:name="_Hlk213582443"/>
      <w:r>
        <w:rPr>
          <w:rFonts w:asciiTheme="minorHAnsi" w:hAnsiTheme="minorHAnsi" w:cstheme="minorHAnsi"/>
          <w:color w:val="auto"/>
          <w:sz w:val="22"/>
          <w:szCs w:val="22"/>
        </w:rPr>
        <w:t>Nuotekų valymo technologija turi būti parinkta tokia, kad nuotekų valykla dirbtų stabiliai, gerai ir patikimai, kai į valymo įrenginius atitekanti apkrova teršalais svyruoja nuo 30 % iki 100 % projektinės reikšmės.</w:t>
      </w:r>
      <w:bookmarkEnd w:id="108"/>
    </w:p>
    <w:p w14:paraId="3995407C" w14:textId="77777777" w:rsidR="00341B84" w:rsidRDefault="000D6C7E" w:rsidP="00CC6805">
      <w:pPr>
        <w:tabs>
          <w:tab w:val="left" w:pos="900"/>
        </w:tabs>
        <w:ind w:firstLine="851"/>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Talpos ir rezervuarai, biologinio nuotekų valymo reaktoriai privalo būti dengti. Įrenginių eksploatavimui, saugumui ir patogiam darbui užtikrinti turi būti įrengiami geri priėjimai, įrangos pakėlimo prietaisai.</w:t>
      </w:r>
    </w:p>
    <w:p w14:paraId="2DD7A84B"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09" w:name="bookmark24"/>
      <w:bookmarkStart w:id="110" w:name="_Toc180443818"/>
      <w:bookmarkStart w:id="111" w:name="bookmark25"/>
      <w:bookmarkStart w:id="112" w:name="_Toc225758648"/>
      <w:r>
        <w:rPr>
          <w:rFonts w:asciiTheme="minorHAnsi" w:hAnsiTheme="minorHAnsi" w:cstheme="minorHAnsi"/>
          <w:sz w:val="22"/>
          <w:szCs w:val="22"/>
          <w:lang w:val="lt-LT"/>
        </w:rPr>
        <w:t>Nuotekų apskaita. Debito matavimas</w:t>
      </w:r>
      <w:bookmarkEnd w:id="109"/>
      <w:bookmarkEnd w:id="110"/>
      <w:bookmarkEnd w:id="111"/>
      <w:bookmarkEnd w:id="112"/>
    </w:p>
    <w:p w14:paraId="45601784"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Rangovas turi įrengti</w:t>
      </w:r>
      <w:r w:rsidR="00836A9E">
        <w:rPr>
          <w:rFonts w:asciiTheme="minorHAnsi" w:hAnsiTheme="minorHAnsi" w:cstheme="minorHAnsi"/>
          <w:sz w:val="22"/>
          <w:szCs w:val="22"/>
          <w:lang w:val="lt-LT"/>
        </w:rPr>
        <w:t xml:space="preserve"> </w:t>
      </w:r>
      <w:r w:rsidR="00836A9E" w:rsidRPr="00836A9E">
        <w:rPr>
          <w:rFonts w:asciiTheme="minorHAnsi" w:hAnsiTheme="minorHAnsi" w:cstheme="minorHAnsi"/>
          <w:b/>
          <w:bCs/>
          <w:color w:val="0070C0"/>
          <w:sz w:val="22"/>
          <w:szCs w:val="22"/>
          <w:lang w:val="lt-LT"/>
        </w:rPr>
        <w:t>atitekančių</w:t>
      </w:r>
      <w:r w:rsidR="00836A9E" w:rsidRPr="00836A9E">
        <w:rPr>
          <w:rFonts w:asciiTheme="minorHAnsi" w:hAnsiTheme="minorHAnsi" w:cstheme="minorHAnsi"/>
          <w:b/>
          <w:bCs/>
          <w:sz w:val="22"/>
          <w:szCs w:val="22"/>
          <w:lang w:val="lt-LT"/>
        </w:rPr>
        <w:t xml:space="preserve"> (</w:t>
      </w:r>
      <w:r w:rsidR="00836A9E" w:rsidRPr="00836A9E">
        <w:rPr>
          <w:rFonts w:asciiTheme="minorHAnsi" w:hAnsiTheme="minorHAnsi" w:cstheme="minorHAnsi"/>
          <w:b/>
          <w:bCs/>
          <w:color w:val="0070C0"/>
          <w:sz w:val="22"/>
          <w:szCs w:val="22"/>
          <w:lang w:val="lt-LT"/>
        </w:rPr>
        <w:t>nevalytų) ir</w:t>
      </w:r>
      <w:r w:rsidRPr="00836A9E">
        <w:rPr>
          <w:rFonts w:asciiTheme="minorHAnsi" w:hAnsiTheme="minorHAnsi" w:cstheme="minorHAnsi"/>
          <w:color w:val="0070C0"/>
          <w:sz w:val="22"/>
          <w:szCs w:val="22"/>
          <w:lang w:val="lt-LT"/>
        </w:rPr>
        <w:t xml:space="preserve"> </w:t>
      </w:r>
      <w:r>
        <w:rPr>
          <w:rFonts w:asciiTheme="minorHAnsi" w:hAnsiTheme="minorHAnsi" w:cstheme="minorHAnsi"/>
          <w:sz w:val="22"/>
          <w:szCs w:val="22"/>
          <w:lang w:val="lt-LT"/>
        </w:rPr>
        <w:t>išvalytų nuotekų debito apskaitą.</w:t>
      </w:r>
    </w:p>
    <w:p w14:paraId="12730DB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Debito matavimo duomenys (momentinis ir suminis debitai) turi būti automatiškai perduodami į SCADA sistemą Užsakovo dispečerinėje.</w:t>
      </w:r>
    </w:p>
    <w:p w14:paraId="62E26C3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Esant maksimaliam projektiniam srautui debito matavimo tikslumo paklaida turi neviršyti ± 2%. Matavimo prietaisai turi atitikti Lietuvos Respublikos techninių reglamentų reikalavimus.</w:t>
      </w:r>
    </w:p>
    <w:p w14:paraId="235D628D" w14:textId="77777777" w:rsidR="00341B84" w:rsidRDefault="00836A9E">
      <w:pPr>
        <w:tabs>
          <w:tab w:val="left" w:pos="900"/>
        </w:tabs>
        <w:jc w:val="both"/>
        <w:rPr>
          <w:rFonts w:asciiTheme="minorHAnsi" w:hAnsiTheme="minorHAnsi" w:cstheme="minorHAnsi"/>
          <w:color w:val="auto"/>
          <w:sz w:val="22"/>
          <w:szCs w:val="22"/>
        </w:rPr>
      </w:pPr>
      <w:r w:rsidRPr="00836A9E">
        <w:rPr>
          <w:rFonts w:asciiTheme="minorHAnsi" w:hAnsiTheme="minorHAnsi" w:cstheme="minorHAnsi"/>
          <w:color w:val="0070C0"/>
          <w:sz w:val="22"/>
          <w:szCs w:val="22"/>
        </w:rPr>
        <w:t>N</w:t>
      </w:r>
      <w:r w:rsidR="000D6C7E" w:rsidRPr="00836A9E">
        <w:rPr>
          <w:rFonts w:asciiTheme="minorHAnsi" w:hAnsiTheme="minorHAnsi" w:cstheme="minorHAnsi"/>
          <w:color w:val="0070C0"/>
          <w:sz w:val="22"/>
          <w:szCs w:val="22"/>
        </w:rPr>
        <w:t xml:space="preserve">uotekų apskaitos </w:t>
      </w:r>
      <w:proofErr w:type="spellStart"/>
      <w:r w:rsidR="000D6C7E" w:rsidRPr="00836A9E">
        <w:rPr>
          <w:rFonts w:asciiTheme="minorHAnsi" w:hAnsiTheme="minorHAnsi" w:cstheme="minorHAnsi"/>
          <w:color w:val="0070C0"/>
          <w:sz w:val="22"/>
          <w:szCs w:val="22"/>
        </w:rPr>
        <w:t>debit</w:t>
      </w:r>
      <w:r w:rsidRPr="00836A9E">
        <w:rPr>
          <w:rFonts w:asciiTheme="minorHAnsi" w:hAnsiTheme="minorHAnsi" w:cstheme="minorHAnsi"/>
          <w:color w:val="0070C0"/>
          <w:sz w:val="22"/>
          <w:szCs w:val="22"/>
        </w:rPr>
        <w:t>o</w:t>
      </w:r>
      <w:r w:rsidR="000D6C7E" w:rsidRPr="00836A9E">
        <w:rPr>
          <w:rFonts w:asciiTheme="minorHAnsi" w:hAnsiTheme="minorHAnsi" w:cstheme="minorHAnsi"/>
          <w:color w:val="0070C0"/>
          <w:sz w:val="22"/>
          <w:szCs w:val="22"/>
        </w:rPr>
        <w:t>ma</w:t>
      </w:r>
      <w:r w:rsidRPr="00836A9E">
        <w:rPr>
          <w:rFonts w:asciiTheme="minorHAnsi" w:hAnsiTheme="minorHAnsi" w:cstheme="minorHAnsi"/>
          <w:color w:val="0070C0"/>
          <w:sz w:val="22"/>
          <w:szCs w:val="22"/>
        </w:rPr>
        <w:t>čia</w:t>
      </w:r>
      <w:r>
        <w:rPr>
          <w:rFonts w:asciiTheme="minorHAnsi" w:hAnsiTheme="minorHAnsi" w:cstheme="minorHAnsi"/>
          <w:color w:val="0070C0"/>
          <w:sz w:val="22"/>
          <w:szCs w:val="22"/>
        </w:rPr>
        <w:t>i</w:t>
      </w:r>
      <w:proofErr w:type="spellEnd"/>
      <w:r w:rsidR="000D6C7E" w:rsidRPr="00836A9E">
        <w:rPr>
          <w:rFonts w:asciiTheme="minorHAnsi" w:hAnsiTheme="minorHAnsi" w:cstheme="minorHAnsi"/>
          <w:color w:val="0070C0"/>
          <w:sz w:val="22"/>
          <w:szCs w:val="22"/>
        </w:rPr>
        <w:t xml:space="preserve"> </w:t>
      </w:r>
      <w:r w:rsidR="000D6C7E">
        <w:rPr>
          <w:rFonts w:asciiTheme="minorHAnsi" w:hAnsiTheme="minorHAnsi" w:cstheme="minorHAnsi"/>
          <w:color w:val="auto"/>
          <w:sz w:val="22"/>
          <w:szCs w:val="22"/>
        </w:rPr>
        <w:t>privalo turėti galiojančią metrologinę patikrą.</w:t>
      </w:r>
    </w:p>
    <w:p w14:paraId="509A916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13" w:name="_Toc180443820"/>
      <w:bookmarkStart w:id="114" w:name="_Toc225758649"/>
      <w:r>
        <w:rPr>
          <w:rFonts w:asciiTheme="minorHAnsi" w:hAnsiTheme="minorHAnsi" w:cstheme="minorHAnsi"/>
          <w:sz w:val="22"/>
          <w:szCs w:val="22"/>
          <w:lang w:val="lt-LT"/>
        </w:rPr>
        <w:t>Nuotekų mėginių ėmimas</w:t>
      </w:r>
      <w:bookmarkEnd w:id="113"/>
      <w:bookmarkEnd w:id="114"/>
    </w:p>
    <w:p w14:paraId="54C87ED2"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Rangovas privalo įrengti nevalytų ir išvalytų nuotekų mėginių paėmimo vietas. Siūloma nevalytų nuotekų mėginius imti iš nuotekų srauto slopinimo kameros, o valytų nuotekų mėginius prieš valytų nuotekų debito apskaitos mazgą.</w:t>
      </w:r>
      <w:r w:rsidR="00836A9E">
        <w:rPr>
          <w:rFonts w:asciiTheme="minorHAnsi" w:hAnsiTheme="minorHAnsi" w:cstheme="minorHAnsi"/>
          <w:color w:val="auto"/>
          <w:spacing w:val="-2"/>
          <w:sz w:val="22"/>
          <w:szCs w:val="22"/>
        </w:rPr>
        <w:t xml:space="preserve"> </w:t>
      </w:r>
      <w:r w:rsidR="00836A9E" w:rsidRPr="00836A9E">
        <w:rPr>
          <w:rFonts w:asciiTheme="minorHAnsi" w:hAnsiTheme="minorHAnsi" w:cstheme="minorHAnsi"/>
          <w:b/>
          <w:bCs/>
          <w:color w:val="0070C0"/>
          <w:spacing w:val="-2"/>
          <w:sz w:val="22"/>
          <w:szCs w:val="22"/>
        </w:rPr>
        <w:t>Privaloma suprojektuoti ir įrengti  nevalytų ir valytų nuotekų automatinius semtuvus mėginių ėmimui</w:t>
      </w:r>
      <w:r w:rsidR="00836A9E">
        <w:rPr>
          <w:rFonts w:asciiTheme="minorHAnsi" w:hAnsiTheme="minorHAnsi" w:cstheme="minorHAnsi"/>
          <w:color w:val="auto"/>
          <w:spacing w:val="-2"/>
          <w:sz w:val="22"/>
          <w:szCs w:val="22"/>
        </w:rPr>
        <w:t xml:space="preserve">. </w:t>
      </w:r>
      <w:r>
        <w:rPr>
          <w:rFonts w:asciiTheme="minorHAnsi" w:hAnsiTheme="minorHAnsi" w:cstheme="minorHAnsi"/>
          <w:color w:val="auto"/>
          <w:spacing w:val="-2"/>
          <w:sz w:val="22"/>
          <w:szCs w:val="22"/>
        </w:rPr>
        <w:t>Visi nuotekų mėginiai turi būti imami pagal LST EN ISO 5667-1:2007, LST EN ISO 5667-3:2013, LST EN ISO 5667-10:2011 standartų</w:t>
      </w:r>
      <w:r>
        <w:rPr>
          <w:rFonts w:asciiTheme="minorHAnsi" w:hAnsiTheme="minorHAnsi" w:cstheme="minorHAnsi"/>
          <w:color w:val="auto"/>
          <w:sz w:val="22"/>
          <w:szCs w:val="22"/>
        </w:rPr>
        <w:t xml:space="preserve"> arba lygiaverčių </w:t>
      </w:r>
      <w:r>
        <w:rPr>
          <w:rFonts w:asciiTheme="minorHAnsi" w:hAnsiTheme="minorHAnsi" w:cstheme="minorHAnsi"/>
          <w:color w:val="auto"/>
          <w:spacing w:val="-2"/>
          <w:sz w:val="22"/>
          <w:szCs w:val="22"/>
        </w:rPr>
        <w:t>reikalavimus.</w:t>
      </w:r>
    </w:p>
    <w:p w14:paraId="2AB621CC"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15" w:name="bookmark36"/>
      <w:bookmarkStart w:id="116" w:name="bookmark34"/>
      <w:bookmarkStart w:id="117" w:name="bookmark37"/>
      <w:bookmarkStart w:id="118" w:name="_Toc180443821"/>
      <w:bookmarkStart w:id="119" w:name="bookmark35"/>
      <w:bookmarkStart w:id="120" w:name="_Toc225758650"/>
      <w:r>
        <w:rPr>
          <w:rFonts w:asciiTheme="minorHAnsi" w:hAnsiTheme="minorHAnsi" w:cstheme="minorHAnsi"/>
          <w:sz w:val="22"/>
          <w:szCs w:val="22"/>
          <w:lang w:val="lt-LT"/>
        </w:rPr>
        <w:t>Parengtinis nuotekų valymas</w:t>
      </w:r>
      <w:bookmarkEnd w:id="120"/>
      <w:r>
        <w:rPr>
          <w:rFonts w:asciiTheme="minorHAnsi" w:hAnsiTheme="minorHAnsi" w:cstheme="minorHAnsi"/>
          <w:sz w:val="22"/>
          <w:szCs w:val="22"/>
          <w:lang w:val="lt-LT"/>
        </w:rPr>
        <w:t xml:space="preserve"> </w:t>
      </w:r>
      <w:bookmarkEnd w:id="115"/>
      <w:bookmarkEnd w:id="116"/>
      <w:bookmarkEnd w:id="117"/>
      <w:bookmarkEnd w:id="118"/>
      <w:bookmarkEnd w:id="119"/>
    </w:p>
    <w:p w14:paraId="283B4AFB" w14:textId="77777777" w:rsidR="00341B84" w:rsidRDefault="000D6C7E">
      <w:pPr>
        <w:tabs>
          <w:tab w:val="left" w:pos="900"/>
        </w:tabs>
        <w:jc w:val="both"/>
        <w:rPr>
          <w:rFonts w:asciiTheme="minorHAnsi" w:hAnsiTheme="minorHAnsi" w:cstheme="minorHAnsi"/>
          <w:strike/>
          <w:color w:val="auto"/>
          <w:sz w:val="22"/>
          <w:szCs w:val="22"/>
        </w:rPr>
      </w:pPr>
      <w:bookmarkStart w:id="121" w:name="_Hlk45286530"/>
      <w:r>
        <w:rPr>
          <w:rFonts w:asciiTheme="minorHAnsi" w:hAnsiTheme="minorHAnsi" w:cstheme="minorHAnsi"/>
          <w:color w:val="auto"/>
          <w:sz w:val="22"/>
          <w:szCs w:val="22"/>
        </w:rPr>
        <w:t xml:space="preserve">Nevalytos nuotekos į </w:t>
      </w:r>
      <w:proofErr w:type="spellStart"/>
      <w:r>
        <w:rPr>
          <w:rFonts w:asciiTheme="minorHAnsi" w:hAnsiTheme="minorHAnsi" w:cstheme="minorHAnsi"/>
          <w:color w:val="auto"/>
          <w:sz w:val="22"/>
          <w:szCs w:val="22"/>
        </w:rPr>
        <w:t>Tverų</w:t>
      </w:r>
      <w:proofErr w:type="spellEnd"/>
      <w:r>
        <w:rPr>
          <w:rFonts w:asciiTheme="minorHAnsi" w:hAnsiTheme="minorHAnsi" w:cstheme="minorHAnsi"/>
          <w:color w:val="auto"/>
          <w:sz w:val="22"/>
          <w:szCs w:val="22"/>
        </w:rPr>
        <w:t xml:space="preserve"> nuotekų valyklą atitekės slėgine linija iš nuotekų siurblinės. Nuotekų siurblinė </w:t>
      </w:r>
      <w:r w:rsidRPr="00836A9E">
        <w:rPr>
          <w:rFonts w:asciiTheme="minorHAnsi" w:hAnsiTheme="minorHAnsi" w:cstheme="minorHAnsi"/>
          <w:color w:val="auto"/>
          <w:sz w:val="22"/>
          <w:szCs w:val="22"/>
        </w:rPr>
        <w:t xml:space="preserve">yra NVĮ teritorijoje, būtina suprojektuoti slėginius tinklus iki projektuojamos naujos valyklos. </w:t>
      </w:r>
    </w:p>
    <w:p w14:paraId="05B837A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valykloje Rangovas turės įrengti požeminę talpą, kurioje įrengiama: </w:t>
      </w:r>
    </w:p>
    <w:p w14:paraId="073CE668" w14:textId="77777777" w:rsidR="00341B84" w:rsidRDefault="000D6C7E">
      <w:pPr>
        <w:pStyle w:val="Sraopastraipa"/>
        <w:numPr>
          <w:ilvl w:val="0"/>
          <w:numId w:val="9"/>
        </w:numPr>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nuotekų srauto slopinimo kamera, </w:t>
      </w:r>
    </w:p>
    <w:p w14:paraId="465FCF3D" w14:textId="77777777" w:rsidR="00341B84" w:rsidRDefault="000D6C7E">
      <w:pPr>
        <w:pStyle w:val="Sraopastraipa"/>
        <w:numPr>
          <w:ilvl w:val="0"/>
          <w:numId w:val="9"/>
        </w:numPr>
        <w:tabs>
          <w:tab w:val="left" w:pos="900"/>
        </w:tabs>
        <w:jc w:val="both"/>
        <w:rPr>
          <w:rFonts w:asciiTheme="minorHAnsi" w:hAnsiTheme="minorHAnsi" w:cstheme="minorHAnsi"/>
          <w:spacing w:val="-2"/>
          <w:sz w:val="22"/>
          <w:szCs w:val="22"/>
          <w:lang w:val="lt-LT"/>
        </w:rPr>
      </w:pPr>
      <w:r>
        <w:rPr>
          <w:rFonts w:asciiTheme="minorHAnsi" w:hAnsiTheme="minorHAnsi" w:cstheme="minorHAnsi"/>
          <w:sz w:val="22"/>
          <w:szCs w:val="22"/>
          <w:lang w:val="lt-LT"/>
        </w:rPr>
        <w:t xml:space="preserve">rankinės grotos ir nešmenų nusausinimo krepšys </w:t>
      </w:r>
    </w:p>
    <w:p w14:paraId="649E3E7C" w14:textId="77777777" w:rsidR="00341B84" w:rsidRDefault="000D6C7E">
      <w:pPr>
        <w:pStyle w:val="Sraopastraipa"/>
        <w:numPr>
          <w:ilvl w:val="0"/>
          <w:numId w:val="9"/>
        </w:numPr>
        <w:tabs>
          <w:tab w:val="left" w:pos="900"/>
        </w:tabs>
        <w:spacing w:after="120"/>
        <w:ind w:left="714" w:hanging="357"/>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 xml:space="preserve">aeruojama </w:t>
      </w:r>
      <w:proofErr w:type="spellStart"/>
      <w:r>
        <w:rPr>
          <w:rFonts w:asciiTheme="minorHAnsi" w:hAnsiTheme="minorHAnsi" w:cstheme="minorHAnsi"/>
          <w:spacing w:val="-2"/>
          <w:sz w:val="22"/>
          <w:szCs w:val="22"/>
          <w:lang w:val="lt-LT"/>
        </w:rPr>
        <w:t>smėliagaudė</w:t>
      </w:r>
      <w:proofErr w:type="spellEnd"/>
    </w:p>
    <w:p w14:paraId="25D0076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Ši talpa turi būti uždengta atverčiamais dangčiais, kurie skirti įrangos aptarnavimui ir priežiūrai. </w:t>
      </w:r>
    </w:p>
    <w:p w14:paraId="38B87A32"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Grotų ir </w:t>
      </w:r>
      <w:proofErr w:type="spellStart"/>
      <w:r>
        <w:rPr>
          <w:rFonts w:asciiTheme="minorHAnsi" w:hAnsiTheme="minorHAnsi" w:cstheme="minorHAnsi"/>
          <w:color w:val="auto"/>
          <w:spacing w:val="-2"/>
          <w:sz w:val="22"/>
          <w:szCs w:val="22"/>
        </w:rPr>
        <w:t>smėliagaudės</w:t>
      </w:r>
      <w:proofErr w:type="spellEnd"/>
      <w:r>
        <w:rPr>
          <w:rFonts w:asciiTheme="minorHAnsi" w:hAnsiTheme="minorHAnsi" w:cstheme="minorHAnsi"/>
          <w:color w:val="auto"/>
          <w:spacing w:val="-2"/>
          <w:sz w:val="22"/>
          <w:szCs w:val="22"/>
        </w:rPr>
        <w:t xml:space="preserve"> hidraulinis pralaidumas turi būti ne mažesnis už didžiausią projektinį nuotekų debitą (</w:t>
      </w:r>
      <w:r w:rsidRPr="00653D51">
        <w:rPr>
          <w:rFonts w:asciiTheme="minorHAnsi" w:hAnsiTheme="minorHAnsi" w:cstheme="minorHAnsi"/>
          <w:color w:val="EE0000"/>
          <w:spacing w:val="-2"/>
          <w:sz w:val="22"/>
          <w:szCs w:val="22"/>
        </w:rPr>
        <w:t>11,8</w:t>
      </w:r>
      <w:r w:rsidR="00104BA7" w:rsidRPr="00653D51">
        <w:rPr>
          <w:rFonts w:asciiTheme="minorHAnsi" w:hAnsiTheme="minorHAnsi" w:cstheme="minorHAnsi"/>
          <w:color w:val="EE0000"/>
          <w:spacing w:val="-2"/>
          <w:sz w:val="22"/>
          <w:szCs w:val="22"/>
        </w:rPr>
        <w:t xml:space="preserve"> </w:t>
      </w:r>
      <w:r>
        <w:rPr>
          <w:rFonts w:asciiTheme="minorHAnsi" w:hAnsiTheme="minorHAnsi" w:cstheme="minorHAnsi"/>
          <w:color w:val="auto"/>
          <w:spacing w:val="-2"/>
          <w:sz w:val="22"/>
          <w:szCs w:val="22"/>
        </w:rPr>
        <w:t xml:space="preserve">m3/h). Rankinės grotos, nešmenų krepšys ir nešmenų grėblys turi būti pagaminti iš nerūdijančio plieno, kurio kokybė ne prastesnė kaip AISI316 arba lygiaverčio. Grotų protarpiai 20 mm. </w:t>
      </w:r>
    </w:p>
    <w:p w14:paraId="1834951A" w14:textId="77777777" w:rsidR="00341B84" w:rsidRDefault="000D6C7E">
      <w:pPr>
        <w:tabs>
          <w:tab w:val="left" w:pos="900"/>
        </w:tabs>
        <w:jc w:val="both"/>
        <w:rPr>
          <w:rFonts w:asciiTheme="minorHAnsi" w:hAnsiTheme="minorHAnsi" w:cstheme="minorHAnsi"/>
          <w:color w:val="auto"/>
          <w:spacing w:val="-2"/>
          <w:sz w:val="22"/>
          <w:szCs w:val="22"/>
        </w:rPr>
      </w:pPr>
      <w:proofErr w:type="spellStart"/>
      <w:r>
        <w:rPr>
          <w:rFonts w:asciiTheme="minorHAnsi" w:hAnsiTheme="minorHAnsi" w:cstheme="minorHAnsi"/>
          <w:color w:val="auto"/>
          <w:spacing w:val="-2"/>
          <w:sz w:val="22"/>
          <w:szCs w:val="22"/>
        </w:rPr>
        <w:t>Smėliagaudė</w:t>
      </w:r>
      <w:proofErr w:type="spellEnd"/>
      <w:r>
        <w:rPr>
          <w:rFonts w:asciiTheme="minorHAnsi" w:hAnsiTheme="minorHAnsi" w:cstheme="minorHAnsi"/>
          <w:color w:val="auto"/>
          <w:spacing w:val="-2"/>
          <w:sz w:val="22"/>
          <w:szCs w:val="22"/>
        </w:rPr>
        <w:t xml:space="preserve"> turi būti aeruojamo tipo. Smėlis iš </w:t>
      </w:r>
      <w:proofErr w:type="spellStart"/>
      <w:r>
        <w:rPr>
          <w:rFonts w:asciiTheme="minorHAnsi" w:hAnsiTheme="minorHAnsi" w:cstheme="minorHAnsi"/>
          <w:color w:val="auto"/>
          <w:spacing w:val="-2"/>
          <w:sz w:val="22"/>
          <w:szCs w:val="22"/>
        </w:rPr>
        <w:t>smėliagaudės</w:t>
      </w:r>
      <w:proofErr w:type="spellEnd"/>
      <w:r>
        <w:rPr>
          <w:rFonts w:asciiTheme="minorHAnsi" w:hAnsiTheme="minorHAnsi" w:cstheme="minorHAnsi"/>
          <w:color w:val="auto"/>
          <w:spacing w:val="-2"/>
          <w:sz w:val="22"/>
          <w:szCs w:val="22"/>
        </w:rPr>
        <w:t xml:space="preserve"> turi būti šalinamas automatizuotai siurbliu arba </w:t>
      </w:r>
      <w:proofErr w:type="spellStart"/>
      <w:r>
        <w:rPr>
          <w:rFonts w:asciiTheme="minorHAnsi" w:hAnsiTheme="minorHAnsi" w:cstheme="minorHAnsi"/>
          <w:color w:val="auto"/>
          <w:spacing w:val="-2"/>
          <w:sz w:val="22"/>
          <w:szCs w:val="22"/>
        </w:rPr>
        <w:t>erliftu</w:t>
      </w:r>
      <w:proofErr w:type="spellEnd"/>
      <w:r>
        <w:rPr>
          <w:rFonts w:asciiTheme="minorHAnsi" w:hAnsiTheme="minorHAnsi" w:cstheme="minorHAnsi"/>
          <w:color w:val="auto"/>
          <w:spacing w:val="-2"/>
          <w:sz w:val="22"/>
          <w:szCs w:val="22"/>
        </w:rPr>
        <w:t xml:space="preserve">. Nusausintas smėlis turi būti perkeliamas į konteinerį. </w:t>
      </w:r>
    </w:p>
    <w:p w14:paraId="3448BE1E"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Nusausinti nešmenys ir nusausintas smėlis turi būti talpinami į atliekų konteinerius. Turi būti pateikti 4 </w:t>
      </w:r>
      <w:r>
        <w:rPr>
          <w:rFonts w:asciiTheme="minorHAnsi" w:hAnsiTheme="minorHAnsi" w:cstheme="minorHAnsi"/>
          <w:color w:val="auto"/>
          <w:sz w:val="22"/>
          <w:szCs w:val="22"/>
        </w:rPr>
        <w:t xml:space="preserve">atliekų </w:t>
      </w:r>
      <w:r>
        <w:rPr>
          <w:rFonts w:asciiTheme="minorHAnsi" w:hAnsiTheme="minorHAnsi" w:cstheme="minorHAnsi"/>
          <w:color w:val="auto"/>
          <w:spacing w:val="-2"/>
          <w:sz w:val="22"/>
          <w:szCs w:val="22"/>
        </w:rPr>
        <w:t xml:space="preserve">konteineriai su ratukais ir </w:t>
      </w:r>
      <w:r>
        <w:rPr>
          <w:rFonts w:asciiTheme="minorHAnsi" w:hAnsiTheme="minorHAnsi" w:cstheme="minorHAnsi"/>
          <w:color w:val="auto"/>
          <w:sz w:val="22"/>
          <w:szCs w:val="22"/>
        </w:rPr>
        <w:t>atverčiamais dangčiais</w:t>
      </w:r>
      <w:r>
        <w:rPr>
          <w:rFonts w:asciiTheme="minorHAnsi" w:hAnsiTheme="minorHAnsi" w:cstheme="minorHAnsi"/>
          <w:color w:val="auto"/>
          <w:spacing w:val="-2"/>
          <w:sz w:val="22"/>
          <w:szCs w:val="22"/>
        </w:rPr>
        <w:t xml:space="preserve">. Konteinerio tūris ne mažiau kaip 120 litrų. </w:t>
      </w:r>
    </w:p>
    <w:bookmarkEnd w:id="121"/>
    <w:p w14:paraId="65B25D2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Nuotekos po parengtinio valymo turi būti nukreiptos į nuotekų srauto paskirstymo kamerą.</w:t>
      </w:r>
    </w:p>
    <w:p w14:paraId="06ACED0D"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22" w:name="_Toc180443822"/>
      <w:bookmarkStart w:id="123" w:name="_Toc521013472"/>
      <w:bookmarkStart w:id="124" w:name="_Toc225758651"/>
      <w:r>
        <w:rPr>
          <w:rFonts w:asciiTheme="minorHAnsi" w:hAnsiTheme="minorHAnsi" w:cstheme="minorHAnsi"/>
          <w:sz w:val="22"/>
          <w:szCs w:val="22"/>
          <w:lang w:val="lt-LT"/>
        </w:rPr>
        <w:t>Nuotekų paskirstymo kamera</w:t>
      </w:r>
      <w:bookmarkEnd w:id="122"/>
      <w:bookmarkEnd w:id="123"/>
      <w:bookmarkEnd w:id="124"/>
    </w:p>
    <w:p w14:paraId="330EC891" w14:textId="77777777" w:rsidR="00341B84" w:rsidRDefault="000D6C7E">
      <w:pPr>
        <w:tabs>
          <w:tab w:val="left" w:pos="720"/>
          <w:tab w:val="left" w:pos="900"/>
        </w:tabs>
        <w:jc w:val="both"/>
        <w:rPr>
          <w:rFonts w:asciiTheme="minorHAnsi" w:hAnsiTheme="minorHAnsi" w:cstheme="minorHAnsi"/>
          <w:color w:val="auto"/>
          <w:sz w:val="22"/>
          <w:szCs w:val="22"/>
        </w:rPr>
      </w:pPr>
      <w:bookmarkStart w:id="125" w:name="_Hlk62389577"/>
      <w:r>
        <w:rPr>
          <w:rFonts w:asciiTheme="minorHAnsi" w:hAnsiTheme="minorHAnsi" w:cstheme="minorHAnsi"/>
          <w:color w:val="auto"/>
          <w:spacing w:val="-2"/>
          <w:sz w:val="22"/>
          <w:szCs w:val="22"/>
        </w:rPr>
        <w:t>Į nuotekų srauto paskirstymo kamerą turi atitekėti mechaniškai apvalytos nuotekos</w:t>
      </w:r>
      <w:bookmarkEnd w:id="125"/>
      <w:r>
        <w:rPr>
          <w:rFonts w:asciiTheme="minorHAnsi" w:hAnsiTheme="minorHAnsi" w:cstheme="minorHAnsi"/>
          <w:color w:val="auto"/>
          <w:spacing w:val="-2"/>
          <w:sz w:val="22"/>
          <w:szCs w:val="22"/>
        </w:rPr>
        <w:t xml:space="preserve"> ir, Rangovo sprendimu, </w:t>
      </w:r>
      <w:r>
        <w:rPr>
          <w:rFonts w:asciiTheme="minorHAnsi" w:hAnsiTheme="minorHAnsi" w:cstheme="minorHAnsi"/>
          <w:color w:val="auto"/>
          <w:sz w:val="22"/>
          <w:szCs w:val="22"/>
        </w:rPr>
        <w:t xml:space="preserve">dumblo vanduo iš dumblo </w:t>
      </w:r>
      <w:proofErr w:type="spellStart"/>
      <w:r>
        <w:rPr>
          <w:rFonts w:asciiTheme="minorHAnsi" w:hAnsiTheme="minorHAnsi" w:cstheme="minorHAnsi"/>
          <w:color w:val="auto"/>
          <w:sz w:val="22"/>
          <w:szCs w:val="22"/>
        </w:rPr>
        <w:t>tankintuvo</w:t>
      </w:r>
      <w:proofErr w:type="spellEnd"/>
      <w:r>
        <w:rPr>
          <w:rFonts w:asciiTheme="minorHAnsi" w:hAnsiTheme="minorHAnsi" w:cstheme="minorHAnsi"/>
          <w:color w:val="auto"/>
          <w:spacing w:val="-2"/>
          <w:sz w:val="22"/>
          <w:szCs w:val="22"/>
        </w:rPr>
        <w:t xml:space="preserve">. Bendras nuotekų srautas turi būti paskirstomas </w:t>
      </w:r>
      <w:bookmarkStart w:id="126" w:name="_Hlk62389615"/>
      <w:r>
        <w:rPr>
          <w:rFonts w:asciiTheme="minorHAnsi" w:hAnsiTheme="minorHAnsi" w:cstheme="minorHAnsi"/>
          <w:color w:val="auto"/>
          <w:spacing w:val="-2"/>
          <w:sz w:val="22"/>
          <w:szCs w:val="22"/>
        </w:rPr>
        <w:t xml:space="preserve">į </w:t>
      </w:r>
      <w:bookmarkEnd w:id="126"/>
      <w:r>
        <w:rPr>
          <w:rFonts w:asciiTheme="minorHAnsi" w:hAnsiTheme="minorHAnsi" w:cstheme="minorHAnsi"/>
          <w:color w:val="auto"/>
          <w:spacing w:val="-2"/>
          <w:sz w:val="22"/>
          <w:szCs w:val="22"/>
        </w:rPr>
        <w:t>du biologinius reaktorius.</w:t>
      </w:r>
      <w:r>
        <w:rPr>
          <w:rFonts w:asciiTheme="minorHAnsi" w:hAnsiTheme="minorHAnsi" w:cstheme="minorHAnsi"/>
          <w:color w:val="auto"/>
          <w:sz w:val="22"/>
          <w:szCs w:val="22"/>
        </w:rPr>
        <w:t xml:space="preserve"> Kiekvieną iš nuotekų biologinio valymo linijų remonto atveju turi būti galima uždaryti uždorio arba sklendės pagalba. </w:t>
      </w:r>
    </w:p>
    <w:p w14:paraId="59312908" w14:textId="77777777" w:rsidR="00341B84" w:rsidRDefault="000D6C7E">
      <w:pPr>
        <w:tabs>
          <w:tab w:val="left" w:pos="720"/>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Rangovas turės įrengti biologinio valymo įrenginių avarinio apvedimo liniją, per kurią dalis nuotekų būtų apvedamos bioreaktoriaus apžiūros ar remonto atveju. Apvedimo linijoje Rangovas turės įrengti uždarymo sklendę ar uždorį (plombuojamą). Sklendės ar uždorio plombavimą organizuoja Užsakovas. Nuotekų paskirstymo kameroje turi būti nuolat matuojamas pH ir temperatūra.</w:t>
      </w:r>
    </w:p>
    <w:p w14:paraId="4E000740"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27" w:name="_Toc180443823"/>
      <w:bookmarkStart w:id="128" w:name="bookmark54"/>
      <w:bookmarkStart w:id="129" w:name="bookmark55"/>
      <w:bookmarkStart w:id="130" w:name="bookmark56"/>
      <w:bookmarkStart w:id="131" w:name="bookmark57"/>
      <w:bookmarkStart w:id="132" w:name="_Toc225758652"/>
      <w:r>
        <w:rPr>
          <w:rFonts w:asciiTheme="minorHAnsi" w:hAnsiTheme="minorHAnsi" w:cstheme="minorHAnsi"/>
          <w:sz w:val="22"/>
          <w:szCs w:val="22"/>
          <w:lang w:val="lt-LT"/>
        </w:rPr>
        <w:t>Biologinis nuotekų valymas</w:t>
      </w:r>
      <w:bookmarkEnd w:id="127"/>
      <w:bookmarkEnd w:id="128"/>
      <w:bookmarkEnd w:id="129"/>
      <w:bookmarkEnd w:id="130"/>
      <w:bookmarkEnd w:id="131"/>
      <w:bookmarkEnd w:id="132"/>
    </w:p>
    <w:p w14:paraId="7222F8F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Biologiniam nuotekų valymui turi būti numatyti požeminio tipo bioreaktoriai, kuriuose nuotekos valomos biologiškai, naudojant veiklųjį dumblą. </w:t>
      </w:r>
    </w:p>
    <w:p w14:paraId="42B5157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Konkurso dalyvis turi atsižvelgti ir įvertinti šiuos privalomus reikalavimus:</w:t>
      </w:r>
    </w:p>
    <w:p w14:paraId="38051686"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Siūloma biologinio valymo konfigūracija turi užtikrinti BDS, </w:t>
      </w:r>
      <w:proofErr w:type="spellStart"/>
      <w:r>
        <w:rPr>
          <w:rFonts w:asciiTheme="minorHAnsi" w:hAnsiTheme="minorHAnsi" w:cstheme="minorHAnsi"/>
          <w:sz w:val="22"/>
          <w:szCs w:val="22"/>
          <w:lang w:val="lt-LT"/>
        </w:rPr>
        <w:t>ChDS</w:t>
      </w:r>
      <w:proofErr w:type="spellEnd"/>
      <w:r>
        <w:rPr>
          <w:rFonts w:asciiTheme="minorHAnsi" w:hAnsiTheme="minorHAnsi" w:cstheme="minorHAnsi"/>
          <w:sz w:val="22"/>
          <w:szCs w:val="22"/>
          <w:lang w:val="lt-LT"/>
        </w:rPr>
        <w:t xml:space="preserve">, skendinčių medžiagų ir fosforo ir azoto junginių pašalinimą iš nuotekų minimaliomis sąnaudomis; </w:t>
      </w:r>
    </w:p>
    <w:p w14:paraId="363DF789"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Biologinio nuotekų valymo procesai turi būti pagrįsti skendinčio veikliojo dumblo sistema;</w:t>
      </w:r>
    </w:p>
    <w:p w14:paraId="024E08FB"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 xml:space="preserve">Biologiniam valymui naudoti technologinę schemą, kurioje nėra pirminių </w:t>
      </w:r>
      <w:proofErr w:type="spellStart"/>
      <w:r>
        <w:rPr>
          <w:rFonts w:asciiTheme="minorHAnsi" w:eastAsia="Times New Roman" w:hAnsiTheme="minorHAnsi" w:cstheme="minorHAnsi"/>
          <w:color w:val="auto"/>
          <w:sz w:val="22"/>
          <w:szCs w:val="22"/>
          <w:lang w:eastAsia="en-US" w:bidi="ar-SA"/>
        </w:rPr>
        <w:t>nusodintuvų</w:t>
      </w:r>
      <w:proofErr w:type="spellEnd"/>
      <w:r>
        <w:rPr>
          <w:rFonts w:asciiTheme="minorHAnsi" w:eastAsia="Times New Roman" w:hAnsiTheme="minorHAnsi" w:cstheme="minorHAnsi"/>
          <w:color w:val="auto"/>
          <w:sz w:val="22"/>
          <w:szCs w:val="22"/>
          <w:lang w:eastAsia="en-US" w:bidi="ar-SA"/>
        </w:rPr>
        <w:t xml:space="preserve">; </w:t>
      </w:r>
    </w:p>
    <w:p w14:paraId="06BB403B" w14:textId="77777777" w:rsidR="00341B84" w:rsidRDefault="000D6C7E">
      <w:pPr>
        <w:numPr>
          <w:ilvl w:val="0"/>
          <w:numId w:val="10"/>
        </w:numPr>
        <w:tabs>
          <w:tab w:val="left" w:pos="900"/>
        </w:tabs>
        <w:ind w:left="0" w:firstLine="567"/>
        <w:jc w:val="both"/>
        <w:rPr>
          <w:rFonts w:asciiTheme="minorHAnsi" w:eastAsia="Times New Roman" w:hAnsiTheme="minorHAnsi" w:cstheme="minorHAnsi"/>
          <w:color w:val="auto"/>
          <w:sz w:val="22"/>
          <w:szCs w:val="22"/>
          <w:lang w:eastAsia="en-US" w:bidi="ar-SA"/>
        </w:rPr>
      </w:pPr>
      <w:r>
        <w:rPr>
          <w:rFonts w:asciiTheme="minorHAnsi" w:eastAsia="Times New Roman" w:hAnsiTheme="minorHAnsi" w:cstheme="minorHAnsi"/>
          <w:color w:val="auto"/>
          <w:sz w:val="22"/>
          <w:szCs w:val="22"/>
          <w:lang w:eastAsia="en-US" w:bidi="ar-SA"/>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589BD001"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Nuotekų valymo įrenginių projekte turi būti numatyta, kad nuotekų temperatūra gali svyruoti nuo 10 °C iki 20 °C;</w:t>
      </w:r>
    </w:p>
    <w:p w14:paraId="6C87AC83"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Bioreaktorių atskirtose zonose turi būti užtikrintas geras nuotekų ir veikliojo dumblo mišinio sumaišymas, todėl kiekvienoje technologinė zonoje (išskyrus </w:t>
      </w:r>
      <w:proofErr w:type="spellStart"/>
      <w:r>
        <w:rPr>
          <w:rFonts w:asciiTheme="minorHAnsi" w:hAnsiTheme="minorHAnsi" w:cstheme="minorHAnsi"/>
          <w:sz w:val="22"/>
          <w:szCs w:val="22"/>
          <w:lang w:val="lt-LT"/>
        </w:rPr>
        <w:t>aeracines</w:t>
      </w:r>
      <w:proofErr w:type="spellEnd"/>
      <w:r>
        <w:rPr>
          <w:rFonts w:asciiTheme="minorHAnsi" w:hAnsiTheme="minorHAnsi" w:cstheme="minorHAnsi"/>
          <w:sz w:val="22"/>
          <w:szCs w:val="22"/>
          <w:lang w:val="lt-LT"/>
        </w:rPr>
        <w:t xml:space="preserve"> (</w:t>
      </w:r>
      <w:proofErr w:type="spellStart"/>
      <w:r>
        <w:rPr>
          <w:rFonts w:asciiTheme="minorHAnsi" w:hAnsiTheme="minorHAnsi" w:cstheme="minorHAnsi"/>
          <w:sz w:val="22"/>
          <w:szCs w:val="22"/>
          <w:lang w:val="lt-LT"/>
        </w:rPr>
        <w:t>nitrifikacines</w:t>
      </w:r>
      <w:proofErr w:type="spellEnd"/>
      <w:r>
        <w:rPr>
          <w:rFonts w:asciiTheme="minorHAnsi" w:hAnsiTheme="minorHAnsi" w:cstheme="minorHAnsi"/>
          <w:sz w:val="22"/>
          <w:szCs w:val="22"/>
          <w:lang w:val="lt-LT"/>
        </w:rPr>
        <w:t xml:space="preserve">) zonas, kuriose nuotekos ir dumblas maišomi dugniniais </w:t>
      </w:r>
      <w:proofErr w:type="spellStart"/>
      <w:r>
        <w:rPr>
          <w:rFonts w:asciiTheme="minorHAnsi" w:hAnsiTheme="minorHAnsi" w:cstheme="minorHAnsi"/>
          <w:sz w:val="22"/>
          <w:szCs w:val="22"/>
          <w:lang w:val="lt-LT"/>
        </w:rPr>
        <w:t>aeratoriais</w:t>
      </w:r>
      <w:proofErr w:type="spellEnd"/>
      <w:r>
        <w:rPr>
          <w:rFonts w:asciiTheme="minorHAnsi" w:hAnsiTheme="minorHAnsi" w:cstheme="minorHAnsi"/>
          <w:sz w:val="22"/>
          <w:szCs w:val="22"/>
          <w:lang w:val="lt-LT"/>
        </w:rPr>
        <w:t>) turi būti sumontuotas reikiamas stacionarių mechaninio nuotekų ir dumblo mišinio išmaišymo įtaisų ar kitų inžinerinių sistemų, kurios užtikrintų tinkamą nuotekų ir dumblo sumaišymą, skaičius;</w:t>
      </w:r>
    </w:p>
    <w:p w14:paraId="2BF21FAB"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bookmarkStart w:id="133" w:name="_Hlk62390211"/>
      <w:r>
        <w:rPr>
          <w:rFonts w:asciiTheme="minorHAnsi" w:hAnsiTheme="minorHAnsi" w:cstheme="minorHAnsi"/>
          <w:sz w:val="22"/>
          <w:szCs w:val="22"/>
          <w:lang w:val="lt-LT"/>
        </w:rPr>
        <w:t>Atliekant technologinius bioreaktorių tūrio skaičiavimus priimti, kad veikliojo dumblo koncentracijos reikšmė biologiniame reaktoriuje neviršytų 4 g/l;</w:t>
      </w:r>
    </w:p>
    <w:bookmarkEnd w:id="133"/>
    <w:p w14:paraId="02B5A330"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Atliekant technologinius skaičiavimus priimti, kad dumblo tūrio indekso reikšmė yra ne mažesnė kaip 120-150 ml/g;</w:t>
      </w:r>
    </w:p>
    <w:p w14:paraId="0D422788"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Minimalus dumblo amžius turi būti parinktas pagal skaičiavimų metodiką, tačiau negali būti trumpesnis kaip 20 parų;</w:t>
      </w:r>
    </w:p>
    <w:p w14:paraId="3DF33DA3"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Didžioji fosforo taršos dalis turi būti šalinama biologiniu būdu. Fosforo papildomas šalinimas cheminiu būdu turi būti pagrįstas technologiniais skaičiavimais</w:t>
      </w:r>
      <w:r w:rsidR="00BE614F">
        <w:rPr>
          <w:rFonts w:asciiTheme="minorHAnsi" w:hAnsiTheme="minorHAnsi" w:cstheme="minorHAnsi"/>
          <w:sz w:val="22"/>
          <w:szCs w:val="22"/>
          <w:lang w:val="lt-LT"/>
        </w:rPr>
        <w:t xml:space="preserve"> </w:t>
      </w:r>
      <w:r w:rsidR="00BE614F" w:rsidRPr="00BE614F">
        <w:rPr>
          <w:rFonts w:asciiTheme="minorHAnsi" w:hAnsiTheme="minorHAnsi" w:cstheme="minorHAnsi"/>
          <w:color w:val="0070C0"/>
          <w:sz w:val="22"/>
          <w:szCs w:val="22"/>
          <w:lang w:val="lt-LT" w:bidi="lt-LT"/>
        </w:rPr>
        <w:t>11 priede „Reikalavimai rangovo techniniam pasiūlymui“</w:t>
      </w:r>
      <w:r>
        <w:rPr>
          <w:rFonts w:asciiTheme="minorHAnsi" w:hAnsiTheme="minorHAnsi" w:cstheme="minorHAnsi"/>
          <w:sz w:val="22"/>
          <w:szCs w:val="22"/>
          <w:lang w:val="lt-LT"/>
        </w:rPr>
        <w:t>, kurie pateikiami kartu su konkursiniu pasiūlymu</w:t>
      </w:r>
      <w:r w:rsidR="00BE614F">
        <w:rPr>
          <w:rFonts w:asciiTheme="minorHAnsi" w:hAnsiTheme="minorHAnsi" w:cstheme="minorHAnsi"/>
          <w:sz w:val="22"/>
          <w:szCs w:val="22"/>
          <w:lang w:val="lt-LT"/>
        </w:rPr>
        <w:t xml:space="preserve"> </w:t>
      </w:r>
      <w:r>
        <w:rPr>
          <w:rFonts w:asciiTheme="minorHAnsi" w:hAnsiTheme="minorHAnsi" w:cstheme="minorHAnsi"/>
          <w:sz w:val="22"/>
          <w:szCs w:val="22"/>
          <w:lang w:val="lt-LT"/>
        </w:rPr>
        <w:t>. Nepriklausomai nuo technologinių skaičiavimų rezultatų, reagento tirpalo dozavimui Rangovas turi įrengti reagentų laikymo ne mažiau kaip 100 L tūrio talpą ir du reikiamo našumo dozatorius. Reagentų dozavimo įranga turi būti montuojama naujame technologiniame pastate;</w:t>
      </w:r>
    </w:p>
    <w:p w14:paraId="37906DA6" w14:textId="77777777" w:rsidR="00341B84" w:rsidRDefault="000D6C7E">
      <w:pPr>
        <w:pStyle w:val="Sraopastraipa"/>
        <w:numPr>
          <w:ilvl w:val="0"/>
          <w:numId w:val="1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Veikliojo apytakinio, perteklinio, </w:t>
      </w:r>
      <w:proofErr w:type="spellStart"/>
      <w:r>
        <w:rPr>
          <w:rFonts w:asciiTheme="minorHAnsi" w:hAnsiTheme="minorHAnsi" w:cstheme="minorHAnsi"/>
          <w:sz w:val="22"/>
          <w:szCs w:val="22"/>
          <w:lang w:val="lt-LT"/>
        </w:rPr>
        <w:t>nitrifikuoto</w:t>
      </w:r>
      <w:proofErr w:type="spellEnd"/>
      <w:r>
        <w:rPr>
          <w:rFonts w:asciiTheme="minorHAnsi" w:hAnsiTheme="minorHAnsi" w:cstheme="minorHAnsi"/>
          <w:sz w:val="22"/>
          <w:szCs w:val="22"/>
          <w:lang w:val="lt-LT"/>
        </w:rPr>
        <w:t xml:space="preserve">, </w:t>
      </w:r>
      <w:proofErr w:type="spellStart"/>
      <w:r>
        <w:rPr>
          <w:rFonts w:asciiTheme="minorHAnsi" w:hAnsiTheme="minorHAnsi" w:cstheme="minorHAnsi"/>
          <w:sz w:val="22"/>
          <w:szCs w:val="22"/>
          <w:lang w:val="lt-LT"/>
        </w:rPr>
        <w:t>denitrifikuoto</w:t>
      </w:r>
      <w:proofErr w:type="spellEnd"/>
      <w:r>
        <w:rPr>
          <w:rFonts w:asciiTheme="minorHAnsi" w:hAnsiTheme="minorHAnsi" w:cstheme="minorHAnsi"/>
          <w:sz w:val="22"/>
          <w:szCs w:val="22"/>
          <w:lang w:val="lt-LT"/>
        </w:rPr>
        <w:t xml:space="preserve"> dumblo tiekimas turi būti numatytas panardinamais oro siurbliais (</w:t>
      </w:r>
      <w:proofErr w:type="spellStart"/>
      <w:r>
        <w:rPr>
          <w:rFonts w:asciiTheme="minorHAnsi" w:hAnsiTheme="minorHAnsi" w:cstheme="minorHAnsi"/>
          <w:sz w:val="22"/>
          <w:szCs w:val="22"/>
          <w:lang w:val="lt-LT"/>
        </w:rPr>
        <w:t>erliftais</w:t>
      </w:r>
      <w:proofErr w:type="spellEnd"/>
      <w:r>
        <w:rPr>
          <w:rFonts w:asciiTheme="minorHAnsi" w:hAnsiTheme="minorHAnsi" w:cstheme="minorHAnsi"/>
          <w:sz w:val="22"/>
          <w:szCs w:val="22"/>
          <w:lang w:val="lt-LT"/>
        </w:rPr>
        <w:t>) arba mechaniniais panardinamais siurbliais.</w:t>
      </w:r>
    </w:p>
    <w:p w14:paraId="3ACB42E3" w14:textId="77777777" w:rsidR="00341B84" w:rsidRDefault="000D6C7E" w:rsidP="00BE614F">
      <w:pPr>
        <w:tabs>
          <w:tab w:val="left" w:pos="900"/>
        </w:tabs>
        <w:ind w:firstLine="709"/>
        <w:jc w:val="both"/>
        <w:rPr>
          <w:rFonts w:asciiTheme="minorHAnsi" w:hAnsiTheme="minorHAnsi" w:cstheme="minorHAnsi"/>
          <w:sz w:val="22"/>
          <w:szCs w:val="22"/>
        </w:rPr>
      </w:pPr>
      <w:r w:rsidRPr="00653D51">
        <w:rPr>
          <w:rFonts w:asciiTheme="minorHAnsi" w:hAnsiTheme="minorHAnsi" w:cstheme="minorHAnsi"/>
          <w:sz w:val="22"/>
          <w:szCs w:val="22"/>
        </w:rPr>
        <w:t xml:space="preserve">Kartu su pasiūlymu konkurso dalyvis privalo pateikti </w:t>
      </w:r>
      <w:bookmarkStart w:id="134" w:name="_Toc216159318"/>
      <w:r w:rsidR="00091302" w:rsidRPr="00653D51">
        <w:rPr>
          <w:rFonts w:asciiTheme="minorHAnsi" w:hAnsiTheme="minorHAnsi" w:cstheme="minorHAnsi"/>
          <w:sz w:val="22"/>
          <w:szCs w:val="22"/>
        </w:rPr>
        <w:t xml:space="preserve">Pirkimo sąlygų </w:t>
      </w:r>
      <w:r w:rsidR="00091302" w:rsidRPr="00BE614F">
        <w:rPr>
          <w:rFonts w:asciiTheme="minorHAnsi" w:hAnsiTheme="minorHAnsi" w:cstheme="minorHAnsi"/>
          <w:color w:val="0070C0"/>
          <w:sz w:val="22"/>
          <w:szCs w:val="22"/>
        </w:rPr>
        <w:t>11 priedą „Reikalavimai rangovo techniniam pasiūlymui“</w:t>
      </w:r>
      <w:bookmarkEnd w:id="134"/>
      <w:r w:rsidR="00091302">
        <w:rPr>
          <w:rFonts w:asciiTheme="minorHAnsi" w:hAnsiTheme="minorHAnsi" w:cstheme="minorHAnsi"/>
          <w:sz w:val="22"/>
          <w:szCs w:val="22"/>
        </w:rPr>
        <w:t xml:space="preserve"> su </w:t>
      </w:r>
      <w:r>
        <w:rPr>
          <w:rFonts w:asciiTheme="minorHAnsi" w:hAnsiTheme="minorHAnsi" w:cstheme="minorHAnsi"/>
          <w:sz w:val="22"/>
          <w:szCs w:val="22"/>
        </w:rPr>
        <w:t xml:space="preserve">technologinio proceso </w:t>
      </w:r>
      <w:r w:rsidR="00091302">
        <w:rPr>
          <w:rFonts w:asciiTheme="minorHAnsi" w:hAnsiTheme="minorHAnsi" w:cstheme="minorHAnsi"/>
          <w:sz w:val="22"/>
          <w:szCs w:val="22"/>
        </w:rPr>
        <w:t>skaičiavimais</w:t>
      </w:r>
      <w:r>
        <w:rPr>
          <w:rFonts w:asciiTheme="minorHAnsi" w:hAnsiTheme="minorHAnsi" w:cstheme="minorHAnsi"/>
          <w:sz w:val="22"/>
          <w:szCs w:val="22"/>
        </w:rPr>
        <w:t xml:space="preserve">, </w:t>
      </w:r>
      <w:r w:rsidR="00091302">
        <w:rPr>
          <w:rFonts w:asciiTheme="minorHAnsi" w:hAnsiTheme="minorHAnsi" w:cstheme="minorHAnsi"/>
          <w:sz w:val="22"/>
          <w:szCs w:val="22"/>
        </w:rPr>
        <w:t>įrodančiais</w:t>
      </w:r>
      <w:r>
        <w:rPr>
          <w:rFonts w:asciiTheme="minorHAnsi" w:hAnsiTheme="minorHAnsi" w:cstheme="minorHAnsi"/>
          <w:sz w:val="22"/>
          <w:szCs w:val="22"/>
        </w:rPr>
        <w:t xml:space="preserve">, kad jo pasirinkti įrenginiai, talpų tūriai ir pan. yra </w:t>
      </w:r>
      <w:r w:rsidR="00091302">
        <w:rPr>
          <w:rFonts w:asciiTheme="minorHAnsi" w:hAnsiTheme="minorHAnsi" w:cstheme="minorHAnsi"/>
          <w:sz w:val="22"/>
          <w:szCs w:val="22"/>
        </w:rPr>
        <w:t xml:space="preserve">pakankami </w:t>
      </w:r>
      <w:r>
        <w:rPr>
          <w:rFonts w:asciiTheme="minorHAnsi" w:hAnsiTheme="minorHAnsi" w:cstheme="minorHAnsi"/>
          <w:sz w:val="22"/>
          <w:szCs w:val="22"/>
        </w:rPr>
        <w:t xml:space="preserve">valomų nuotekų kiekiams ir bus pasiektas reikalaujamas nuotekų išvalymo laipsnis. Turi būti pateikti pagrindinių technologinio proceso grandžių (etapų) skaičiavimai, vadovaujantis DWA-A131 standarto ar lygiaverte metodika. Skaičiavimuose būtina nurodyti koeficientų ir pasirenkamų kintamųjų reikšmes. </w:t>
      </w:r>
    </w:p>
    <w:p w14:paraId="22D1C02E"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5" w:name="_Toc225758653"/>
      <w:r>
        <w:rPr>
          <w:rFonts w:asciiTheme="minorHAnsi" w:hAnsiTheme="minorHAnsi" w:cstheme="minorHAnsi"/>
          <w:sz w:val="22"/>
          <w:szCs w:val="22"/>
          <w:lang w:val="lt-LT"/>
        </w:rPr>
        <w:t xml:space="preserve">Dumblo </w:t>
      </w:r>
      <w:proofErr w:type="spellStart"/>
      <w:r>
        <w:rPr>
          <w:rFonts w:asciiTheme="minorHAnsi" w:hAnsiTheme="minorHAnsi" w:cstheme="minorHAnsi"/>
          <w:sz w:val="22"/>
          <w:szCs w:val="22"/>
          <w:lang w:val="lt-LT"/>
        </w:rPr>
        <w:t>nusodintuvams</w:t>
      </w:r>
      <w:proofErr w:type="spellEnd"/>
      <w:r>
        <w:rPr>
          <w:rFonts w:asciiTheme="minorHAnsi" w:hAnsiTheme="minorHAnsi" w:cstheme="minorHAnsi"/>
          <w:sz w:val="22"/>
          <w:szCs w:val="22"/>
          <w:lang w:val="lt-LT"/>
        </w:rPr>
        <w:t xml:space="preserve"> keliami reikalavimai</w:t>
      </w:r>
      <w:bookmarkEnd w:id="135"/>
    </w:p>
    <w:p w14:paraId="63C663A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pacing w:val="-2"/>
          <w:sz w:val="22"/>
          <w:szCs w:val="22"/>
        </w:rPr>
        <w:t xml:space="preserve">Konkurso dalyvis turėtų numatyti ir siūlyti klasikinio tipo vertikaliuosius antrinius </w:t>
      </w:r>
      <w:proofErr w:type="spellStart"/>
      <w:r>
        <w:rPr>
          <w:rFonts w:asciiTheme="minorHAnsi" w:hAnsiTheme="minorHAnsi" w:cstheme="minorHAnsi"/>
          <w:color w:val="auto"/>
          <w:spacing w:val="-2"/>
          <w:sz w:val="22"/>
          <w:szCs w:val="22"/>
        </w:rPr>
        <w:t>nusodintuvus</w:t>
      </w:r>
      <w:proofErr w:type="spellEnd"/>
      <w:r>
        <w:rPr>
          <w:rFonts w:asciiTheme="minorHAnsi" w:hAnsiTheme="minorHAnsi" w:cstheme="minorHAnsi"/>
          <w:color w:val="auto"/>
          <w:spacing w:val="-2"/>
          <w:sz w:val="22"/>
          <w:szCs w:val="22"/>
        </w:rPr>
        <w:t xml:space="preserve"> bei </w:t>
      </w:r>
      <w:r>
        <w:rPr>
          <w:rFonts w:asciiTheme="minorHAnsi" w:hAnsiTheme="minorHAnsi" w:cstheme="minorHAnsi"/>
          <w:color w:val="auto"/>
          <w:sz w:val="22"/>
          <w:szCs w:val="22"/>
        </w:rPr>
        <w:t xml:space="preserve">turi vadovautis žemiau pateiktais antrinių </w:t>
      </w:r>
      <w:proofErr w:type="spellStart"/>
      <w:r>
        <w:rPr>
          <w:rFonts w:asciiTheme="minorHAnsi" w:hAnsiTheme="minorHAnsi" w:cstheme="minorHAnsi"/>
          <w:color w:val="auto"/>
          <w:sz w:val="22"/>
          <w:szCs w:val="22"/>
        </w:rPr>
        <w:t>nusodintuvų</w:t>
      </w:r>
      <w:proofErr w:type="spellEnd"/>
      <w:r>
        <w:rPr>
          <w:rFonts w:asciiTheme="minorHAnsi" w:hAnsiTheme="minorHAnsi" w:cstheme="minorHAnsi"/>
          <w:color w:val="auto"/>
          <w:sz w:val="22"/>
          <w:szCs w:val="22"/>
        </w:rPr>
        <w:t xml:space="preserve"> įrengimui keliamais reikalavimais:</w:t>
      </w:r>
    </w:p>
    <w:p w14:paraId="4CE9C752"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Nusodintuvų</w:t>
      </w:r>
      <w:proofErr w:type="spellEnd"/>
      <w:r>
        <w:rPr>
          <w:rFonts w:asciiTheme="minorHAnsi" w:hAnsiTheme="minorHAnsi" w:cstheme="minorHAnsi"/>
          <w:color w:val="auto"/>
          <w:sz w:val="22"/>
          <w:szCs w:val="22"/>
        </w:rPr>
        <w:t xml:space="preserve"> konstrukcinius elementus pasirenka Rangovas, kuris visiškai atsakingas už tinkamą veikliojo dumblo atskyrimą nuo valytų nuotekų ir grąžinimą į </w:t>
      </w:r>
      <w:proofErr w:type="spellStart"/>
      <w:r>
        <w:rPr>
          <w:rFonts w:asciiTheme="minorHAnsi" w:hAnsiTheme="minorHAnsi" w:cstheme="minorHAnsi"/>
          <w:color w:val="auto"/>
          <w:sz w:val="22"/>
          <w:szCs w:val="22"/>
        </w:rPr>
        <w:t>aerotanką</w:t>
      </w:r>
      <w:proofErr w:type="spellEnd"/>
      <w:r>
        <w:rPr>
          <w:rFonts w:asciiTheme="minorHAnsi" w:hAnsiTheme="minorHAnsi" w:cstheme="minorHAnsi"/>
          <w:color w:val="auto"/>
          <w:sz w:val="22"/>
          <w:szCs w:val="22"/>
        </w:rPr>
        <w:t xml:space="preserve"> bei perteklinio  dumblo  automatinį nukreipimą  į dumblo  </w:t>
      </w:r>
      <w:proofErr w:type="spellStart"/>
      <w:r>
        <w:rPr>
          <w:rFonts w:asciiTheme="minorHAnsi" w:hAnsiTheme="minorHAnsi" w:cstheme="minorHAnsi"/>
          <w:color w:val="auto"/>
          <w:sz w:val="22"/>
          <w:szCs w:val="22"/>
        </w:rPr>
        <w:t>tankintuvą</w:t>
      </w:r>
      <w:proofErr w:type="spellEnd"/>
      <w:r>
        <w:rPr>
          <w:rFonts w:asciiTheme="minorHAnsi" w:hAnsiTheme="minorHAnsi" w:cstheme="minorHAnsi"/>
          <w:color w:val="auto"/>
          <w:sz w:val="22"/>
          <w:szCs w:val="22"/>
        </w:rPr>
        <w:t>;</w:t>
      </w:r>
    </w:p>
    <w:p w14:paraId="3F9083D5"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Išvalytų nuotekų surinkimo sistema turi būti gaminama iš nerūdijančio plieno AISI316 arba plastiko;</w:t>
      </w:r>
    </w:p>
    <w:p w14:paraId="261E6390"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Technologiniuose skaičiavimuose dumblo tankinimo trukmę priimti ne trumpesnę nei 2,0 h, esant didžiausiam projektiniam valomų nuotekų debitui;</w:t>
      </w:r>
    </w:p>
    <w:p w14:paraId="76DE5557"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Antrinių </w:t>
      </w:r>
      <w:proofErr w:type="spellStart"/>
      <w:r>
        <w:rPr>
          <w:rFonts w:asciiTheme="minorHAnsi" w:hAnsiTheme="minorHAnsi" w:cstheme="minorHAnsi"/>
          <w:color w:val="auto"/>
          <w:sz w:val="22"/>
          <w:szCs w:val="22"/>
        </w:rPr>
        <w:t>nusodintuvų</w:t>
      </w:r>
      <w:proofErr w:type="spellEnd"/>
      <w:r>
        <w:rPr>
          <w:rFonts w:asciiTheme="minorHAnsi" w:hAnsiTheme="minorHAnsi" w:cstheme="minorHAnsi"/>
          <w:color w:val="auto"/>
          <w:sz w:val="22"/>
          <w:szCs w:val="22"/>
        </w:rPr>
        <w:t xml:space="preserve"> paviršiaus hidraulinė apkrova turi būti skaičiuojama didžiausiam valomų </w:t>
      </w:r>
      <w:r>
        <w:rPr>
          <w:rFonts w:asciiTheme="minorHAnsi" w:hAnsiTheme="minorHAnsi" w:cstheme="minorHAnsi"/>
          <w:color w:val="auto"/>
          <w:sz w:val="22"/>
          <w:szCs w:val="22"/>
        </w:rPr>
        <w:lastRenderedPageBreak/>
        <w:t>nuotekų valandos debitui (lietaus metu);</w:t>
      </w:r>
    </w:p>
    <w:p w14:paraId="4A7CD621" w14:textId="77777777" w:rsidR="00341B84" w:rsidRDefault="000D6C7E">
      <w:pPr>
        <w:numPr>
          <w:ilvl w:val="0"/>
          <w:numId w:val="11"/>
        </w:numPr>
        <w:tabs>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Antriniuose </w:t>
      </w:r>
      <w:proofErr w:type="spellStart"/>
      <w:r>
        <w:rPr>
          <w:rFonts w:asciiTheme="minorHAnsi" w:hAnsiTheme="minorHAnsi" w:cstheme="minorHAnsi"/>
          <w:color w:val="auto"/>
          <w:sz w:val="22"/>
          <w:szCs w:val="22"/>
        </w:rPr>
        <w:t>nusodintuvuose</w:t>
      </w:r>
      <w:proofErr w:type="spellEnd"/>
      <w:r>
        <w:rPr>
          <w:rFonts w:asciiTheme="minorHAnsi" w:hAnsiTheme="minorHAnsi" w:cstheme="minorHAnsi"/>
          <w:color w:val="auto"/>
          <w:sz w:val="22"/>
          <w:szCs w:val="22"/>
        </w:rPr>
        <w:t xml:space="preserve"> išplaukusio dumblo turi nesusidaryti, tačiau kaip alternatyvinė priemonė turi būti sumontuota įranga, skirta į </w:t>
      </w:r>
      <w:proofErr w:type="spellStart"/>
      <w:r>
        <w:rPr>
          <w:rFonts w:asciiTheme="minorHAnsi" w:hAnsiTheme="minorHAnsi" w:cstheme="minorHAnsi"/>
          <w:color w:val="auto"/>
          <w:sz w:val="22"/>
          <w:szCs w:val="22"/>
        </w:rPr>
        <w:t>nusodintuvo</w:t>
      </w:r>
      <w:proofErr w:type="spellEnd"/>
      <w:r>
        <w:rPr>
          <w:rFonts w:asciiTheme="minorHAnsi" w:hAnsiTheme="minorHAnsi" w:cstheme="minorHAnsi"/>
          <w:color w:val="auto"/>
          <w:sz w:val="22"/>
          <w:szCs w:val="22"/>
        </w:rPr>
        <w:t xml:space="preserve"> paviršių išplaukusio dumblo surinkimui ir pašalinimui. </w:t>
      </w:r>
    </w:p>
    <w:p w14:paraId="322F7CA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6" w:name="_Toc180443824"/>
      <w:bookmarkStart w:id="137" w:name="_Toc521013474"/>
      <w:bookmarkStart w:id="138" w:name="_Toc225758654"/>
      <w:r>
        <w:rPr>
          <w:rFonts w:asciiTheme="minorHAnsi" w:hAnsiTheme="minorHAnsi" w:cstheme="minorHAnsi"/>
          <w:sz w:val="22"/>
          <w:szCs w:val="22"/>
          <w:lang w:val="lt-LT"/>
        </w:rPr>
        <w:t>Aeracija</w:t>
      </w:r>
      <w:bookmarkEnd w:id="136"/>
      <w:bookmarkEnd w:id="137"/>
      <w:bookmarkEnd w:id="138"/>
    </w:p>
    <w:p w14:paraId="62CD727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Aeracijai Rangovas turi naudoti dugninius diskinius arba vamzdinius EPDM </w:t>
      </w:r>
      <w:proofErr w:type="spellStart"/>
      <w:r>
        <w:rPr>
          <w:rFonts w:asciiTheme="minorHAnsi" w:hAnsiTheme="minorHAnsi" w:cstheme="minorHAnsi"/>
          <w:color w:val="auto"/>
          <w:sz w:val="22"/>
          <w:szCs w:val="22"/>
        </w:rPr>
        <w:t>aeratorius</w:t>
      </w:r>
      <w:proofErr w:type="spellEnd"/>
      <w:r>
        <w:rPr>
          <w:rFonts w:asciiTheme="minorHAnsi" w:hAnsiTheme="minorHAnsi" w:cstheme="minorHAnsi"/>
          <w:color w:val="auto"/>
          <w:sz w:val="22"/>
          <w:szCs w:val="22"/>
        </w:rPr>
        <w:t xml:space="preserve"> (difuzorius) arba lygiaverčius. Skaičiuodamas standartinius deguonies poreikius konkurso dalyvis turi remtis prielaida, kad difuzinei aeracijai deguonies tirpimo alfa faktorius yra 0,6.</w:t>
      </w:r>
    </w:p>
    <w:p w14:paraId="7EAC7B9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Oro tiekimo vamzdžiai turi būti įrengiami iš tokių medžiagų:</w:t>
      </w:r>
    </w:p>
    <w:p w14:paraId="3A0D690E" w14:textId="77777777" w:rsidR="00341B84" w:rsidRDefault="000D6C7E">
      <w:pPr>
        <w:pStyle w:val="Sraopastraipa"/>
        <w:numPr>
          <w:ilvl w:val="0"/>
          <w:numId w:val="1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Pastate (moduliniame statinyje) iš nerūdijančio plieno AISI304 </w:t>
      </w:r>
      <w:r>
        <w:rPr>
          <w:rFonts w:asciiTheme="minorHAnsi" w:hAnsiTheme="minorHAnsi" w:cstheme="minorHAnsi"/>
          <w:spacing w:val="-2"/>
          <w:sz w:val="22"/>
          <w:szCs w:val="22"/>
          <w:lang w:val="lt-LT"/>
        </w:rPr>
        <w:t>arba lygiaverčio</w:t>
      </w:r>
      <w:r>
        <w:rPr>
          <w:rFonts w:asciiTheme="minorHAnsi" w:hAnsiTheme="minorHAnsi" w:cstheme="minorHAnsi"/>
          <w:sz w:val="22"/>
          <w:szCs w:val="22"/>
          <w:lang w:val="lt-LT"/>
        </w:rPr>
        <w:t xml:space="preserve"> arba karščiui atsparaus plastiko (pvz. polipropileno);</w:t>
      </w:r>
    </w:p>
    <w:p w14:paraId="2F840FD6" w14:textId="10B4A8F3" w:rsidR="00341B84" w:rsidRDefault="000D6C7E">
      <w:pPr>
        <w:pStyle w:val="Sraopastraipa"/>
        <w:numPr>
          <w:ilvl w:val="0"/>
          <w:numId w:val="1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Technologiniuose rezervuaruose po vandeniu iš nerūdijančio plieno AISI316 </w:t>
      </w:r>
      <w:r>
        <w:rPr>
          <w:rFonts w:asciiTheme="minorHAnsi" w:hAnsiTheme="minorHAnsi" w:cstheme="minorHAnsi"/>
          <w:spacing w:val="-2"/>
          <w:sz w:val="22"/>
          <w:szCs w:val="22"/>
          <w:lang w:val="lt-LT"/>
        </w:rPr>
        <w:t>arba lygiaverčio</w:t>
      </w:r>
      <w:r w:rsidR="00AA70CC">
        <w:rPr>
          <w:rFonts w:asciiTheme="minorHAnsi" w:hAnsiTheme="minorHAnsi" w:cstheme="minorHAnsi"/>
          <w:sz w:val="22"/>
          <w:szCs w:val="22"/>
          <w:lang w:val="lt-LT"/>
        </w:rPr>
        <w:t xml:space="preserve"> </w:t>
      </w:r>
      <w:r>
        <w:rPr>
          <w:rFonts w:asciiTheme="minorHAnsi" w:hAnsiTheme="minorHAnsi" w:cstheme="minorHAnsi"/>
          <w:sz w:val="22"/>
          <w:szCs w:val="22"/>
          <w:lang w:val="lt-LT"/>
        </w:rPr>
        <w:t xml:space="preserve"> </w:t>
      </w:r>
      <w:r w:rsidR="00AA70CC" w:rsidRPr="00AA70CC">
        <w:rPr>
          <w:rFonts w:asciiTheme="minorHAnsi" w:hAnsiTheme="minorHAnsi" w:cstheme="minorHAnsi"/>
          <w:sz w:val="22"/>
          <w:szCs w:val="22"/>
          <w:lang w:val="lt-LT" w:bidi="lt-LT"/>
        </w:rPr>
        <w:t>arba karščiui atsparaus plastiko (pvz., polipropileno), jei užtikrinamas atsparumas korozijai, mechaniniam poveikiui ir ilgaamžiškumas eksploatacijos sąlygomis</w:t>
      </w:r>
      <w:r w:rsidR="00AA70CC">
        <w:rPr>
          <w:rFonts w:asciiTheme="minorHAnsi" w:hAnsiTheme="minorHAnsi" w:cstheme="minorHAnsi"/>
          <w:sz w:val="22"/>
          <w:szCs w:val="22"/>
          <w:lang w:val="lt-LT" w:bidi="lt-LT"/>
        </w:rPr>
        <w:t>.</w:t>
      </w:r>
    </w:p>
    <w:p w14:paraId="78603EB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pacing w:val="-2"/>
          <w:sz w:val="22"/>
          <w:szCs w:val="22"/>
        </w:rPr>
        <w:t xml:space="preserve">Kiekvienai atskirai aeracijos elementų linijai turi </w:t>
      </w:r>
      <w:r>
        <w:rPr>
          <w:rFonts w:asciiTheme="minorHAnsi" w:hAnsiTheme="minorHAnsi" w:cstheme="minorHAnsi"/>
          <w:color w:val="auto"/>
          <w:sz w:val="22"/>
          <w:szCs w:val="22"/>
        </w:rPr>
        <w:t>būti numatoma atskira suslėgto oro tiekimo linija su</w:t>
      </w:r>
      <w:r>
        <w:rPr>
          <w:rFonts w:asciiTheme="minorHAnsi" w:hAnsiTheme="minorHAnsi" w:cstheme="minorHAnsi"/>
          <w:color w:val="auto"/>
          <w:spacing w:val="-2"/>
          <w:sz w:val="22"/>
          <w:szCs w:val="22"/>
        </w:rPr>
        <w:t xml:space="preserve"> srauto uždarymo ir reguliavimo sklende. </w:t>
      </w:r>
      <w:r>
        <w:rPr>
          <w:rFonts w:asciiTheme="minorHAnsi" w:hAnsiTheme="minorHAnsi" w:cstheme="minorHAnsi"/>
          <w:color w:val="auto"/>
          <w:sz w:val="22"/>
          <w:szCs w:val="22"/>
        </w:rPr>
        <w:t xml:space="preserve">Didžiausias tiekiamas į </w:t>
      </w:r>
      <w:proofErr w:type="spellStart"/>
      <w:r>
        <w:rPr>
          <w:rFonts w:asciiTheme="minorHAnsi" w:hAnsiTheme="minorHAnsi" w:cstheme="minorHAnsi"/>
          <w:color w:val="auto"/>
          <w:sz w:val="22"/>
          <w:szCs w:val="22"/>
        </w:rPr>
        <w:t>aeracinę</w:t>
      </w:r>
      <w:proofErr w:type="spellEnd"/>
      <w:r>
        <w:rPr>
          <w:rFonts w:asciiTheme="minorHAnsi" w:hAnsiTheme="minorHAnsi" w:cstheme="minorHAnsi"/>
          <w:color w:val="auto"/>
          <w:sz w:val="22"/>
          <w:szCs w:val="22"/>
        </w:rPr>
        <w:t xml:space="preserve"> sistemą projektinis oro kiekis neturi viršyti 70% maksimalaus </w:t>
      </w:r>
      <w:proofErr w:type="spellStart"/>
      <w:r>
        <w:rPr>
          <w:rFonts w:asciiTheme="minorHAnsi" w:hAnsiTheme="minorHAnsi" w:cstheme="minorHAnsi"/>
          <w:color w:val="auto"/>
          <w:sz w:val="22"/>
          <w:szCs w:val="22"/>
        </w:rPr>
        <w:t>aeratorių</w:t>
      </w:r>
      <w:proofErr w:type="spellEnd"/>
      <w:r>
        <w:rPr>
          <w:rFonts w:asciiTheme="minorHAnsi" w:hAnsiTheme="minorHAnsi" w:cstheme="minorHAnsi"/>
          <w:color w:val="auto"/>
          <w:sz w:val="22"/>
          <w:szCs w:val="22"/>
        </w:rPr>
        <w:t xml:space="preserve"> (difuzorių) pralaidumo.</w:t>
      </w:r>
    </w:p>
    <w:p w14:paraId="1F53A2C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39" w:name="_Toc521013475"/>
      <w:bookmarkStart w:id="140" w:name="_Toc180443825"/>
      <w:bookmarkStart w:id="141" w:name="_Toc225758655"/>
      <w:r>
        <w:rPr>
          <w:rFonts w:asciiTheme="minorHAnsi" w:hAnsiTheme="minorHAnsi" w:cstheme="minorHAnsi"/>
          <w:sz w:val="22"/>
          <w:szCs w:val="22"/>
          <w:lang w:val="lt-LT"/>
        </w:rPr>
        <w:t>Orapū</w:t>
      </w:r>
      <w:bookmarkEnd w:id="139"/>
      <w:r>
        <w:rPr>
          <w:rFonts w:asciiTheme="minorHAnsi" w:hAnsiTheme="minorHAnsi" w:cstheme="minorHAnsi"/>
          <w:sz w:val="22"/>
          <w:szCs w:val="22"/>
          <w:lang w:val="lt-LT"/>
        </w:rPr>
        <w:t>tės</w:t>
      </w:r>
      <w:bookmarkEnd w:id="140"/>
      <w:bookmarkEnd w:id="141"/>
      <w:r>
        <w:rPr>
          <w:rFonts w:asciiTheme="minorHAnsi" w:hAnsiTheme="minorHAnsi" w:cstheme="minorHAnsi"/>
          <w:sz w:val="22"/>
          <w:szCs w:val="22"/>
          <w:lang w:val="lt-LT"/>
        </w:rPr>
        <w:t xml:space="preserve"> </w:t>
      </w:r>
    </w:p>
    <w:p w14:paraId="6698056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Naujame technologiniame statinyje (pastate) turi būti sumontuotos mažiausiai trys orapūtės – dvi darbinės orapūtės (po vieną kiekvienai technologinei linijai), trečia - atsarginė. Turi būti numatyta galimybė reguliuoti į biologinio valymą tiekiamo oro debitą. Visos orapūtės turi būti su dažnio keitikliais. </w:t>
      </w:r>
    </w:p>
    <w:p w14:paraId="7114363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Dumblo aeravimui ir sumaišymui perteklinio dumblo stabilizatoriuje-</w:t>
      </w:r>
      <w:proofErr w:type="spellStart"/>
      <w:r>
        <w:rPr>
          <w:rFonts w:asciiTheme="minorHAnsi" w:hAnsiTheme="minorHAnsi" w:cstheme="minorHAnsi"/>
          <w:color w:val="auto"/>
          <w:sz w:val="22"/>
          <w:szCs w:val="22"/>
        </w:rPr>
        <w:t>tankintuve</w:t>
      </w:r>
      <w:proofErr w:type="spellEnd"/>
      <w:r>
        <w:rPr>
          <w:rFonts w:asciiTheme="minorHAnsi" w:hAnsiTheme="minorHAnsi" w:cstheme="minorHAnsi"/>
          <w:color w:val="auto"/>
          <w:sz w:val="22"/>
          <w:szCs w:val="22"/>
        </w:rPr>
        <w:t xml:space="preserve"> turi būti įrengta atskira orapūtė (gali būti be dažnio keitiklio).</w:t>
      </w:r>
    </w:p>
    <w:p w14:paraId="2F705769"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Oro padavimo į bioreaktorius valdymas turi būti atliekamas pagal bioreaktoriuose ištirpusio deguonies koncentraciją (O</w:t>
      </w:r>
      <w:r>
        <w:rPr>
          <w:rFonts w:asciiTheme="minorHAnsi" w:hAnsiTheme="minorHAnsi" w:cstheme="minorHAnsi"/>
          <w:color w:val="auto"/>
          <w:spacing w:val="-2"/>
          <w:sz w:val="22"/>
          <w:szCs w:val="22"/>
          <w:vertAlign w:val="subscript"/>
        </w:rPr>
        <w:t xml:space="preserve">2 </w:t>
      </w:r>
      <w:r>
        <w:rPr>
          <w:rFonts w:asciiTheme="minorHAnsi" w:hAnsiTheme="minorHAnsi" w:cstheme="minorHAnsi"/>
          <w:color w:val="auto"/>
          <w:spacing w:val="-2"/>
          <w:sz w:val="22"/>
          <w:szCs w:val="22"/>
        </w:rPr>
        <w:t>mg/l) ir papildomai pagal laiką (darbo-pauzių režimus). Kiekvienoje technologinėje linijoje turi būti įrengta po vieną ištirpusio deguonies koncentracijos jutiklį.</w:t>
      </w:r>
    </w:p>
    <w:p w14:paraId="03D62DF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Skaičiuojant pneumatinius (paduodamo oro) nuostolius ir parenkant reikalingų parametrų orapūtes, prie paduodamo oro hidrostatinio slėgio </w:t>
      </w:r>
      <w:proofErr w:type="spellStart"/>
      <w:r>
        <w:rPr>
          <w:rFonts w:asciiTheme="minorHAnsi" w:hAnsiTheme="minorHAnsi" w:cstheme="minorHAnsi"/>
          <w:color w:val="auto"/>
          <w:sz w:val="22"/>
          <w:szCs w:val="22"/>
        </w:rPr>
        <w:t>aerotankuose</w:t>
      </w:r>
      <w:proofErr w:type="spellEnd"/>
      <w:r>
        <w:rPr>
          <w:rFonts w:asciiTheme="minorHAnsi" w:hAnsiTheme="minorHAnsi" w:cstheme="minorHAnsi"/>
          <w:color w:val="auto"/>
          <w:sz w:val="22"/>
          <w:szCs w:val="22"/>
        </w:rPr>
        <w:t xml:space="preserve"> būtina pridėti ne mažiau kaip 1 m.v.st. slėgį.</w:t>
      </w:r>
    </w:p>
    <w:p w14:paraId="4AAF0A64" w14:textId="35656768"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Oro tiekimui į bioreaktorių turi būti naudojamos krumpliaratinio tipo orapūtės. Kiekvieno agregato lydinčioje įrangoje turi būti triukšmo slopintuvas, elastinga vamzdinė jungtis, oro filtras, vibracijos slopintuvas, apsauginis vožtuvas arba vožtuvas su triukšmo slopintuvu, triukšmą slopinantis dangtis. </w:t>
      </w:r>
      <w:r w:rsidR="00AA70CC">
        <w:rPr>
          <w:rFonts w:asciiTheme="minorHAnsi" w:hAnsiTheme="minorHAnsi" w:cstheme="minorHAnsi"/>
          <w:color w:val="auto"/>
          <w:sz w:val="22"/>
          <w:szCs w:val="22"/>
        </w:rPr>
        <w:t>Rangovui</w:t>
      </w:r>
      <w:r w:rsidR="00AA70CC" w:rsidRPr="00AA70CC">
        <w:rPr>
          <w:rFonts w:asciiTheme="minorHAnsi" w:hAnsiTheme="minorHAnsi" w:cstheme="minorHAnsi"/>
          <w:color w:val="auto"/>
          <w:sz w:val="22"/>
          <w:szCs w:val="22"/>
        </w:rPr>
        <w:t xml:space="preserve"> leidžiama siūlyti taikyti orapūčių gamintojo integruotus triukšmo mažinimo sprendinius, užtikrinančius reikalaujamą triukšmo lygį</w:t>
      </w:r>
      <w:r w:rsidR="00AA70CC">
        <w:rPr>
          <w:rFonts w:asciiTheme="minorHAnsi" w:hAnsiTheme="minorHAnsi" w:cstheme="minorHAnsi"/>
          <w:color w:val="auto"/>
          <w:sz w:val="22"/>
          <w:szCs w:val="22"/>
        </w:rPr>
        <w:t>.</w:t>
      </w:r>
    </w:p>
    <w:p w14:paraId="382E831C" w14:textId="77777777" w:rsidR="00341B84" w:rsidRPr="00653D51" w:rsidRDefault="000D6C7E">
      <w:pPr>
        <w:tabs>
          <w:tab w:val="left" w:pos="900"/>
        </w:tabs>
        <w:jc w:val="both"/>
        <w:rPr>
          <w:rFonts w:asciiTheme="minorHAnsi" w:hAnsiTheme="minorHAnsi" w:cstheme="minorHAnsi"/>
          <w:strike/>
          <w:color w:val="auto"/>
          <w:spacing w:val="-2"/>
          <w:sz w:val="22"/>
          <w:szCs w:val="22"/>
        </w:rPr>
      </w:pPr>
      <w:r>
        <w:rPr>
          <w:rFonts w:asciiTheme="minorHAnsi" w:hAnsiTheme="minorHAnsi" w:cstheme="minorHAnsi"/>
          <w:color w:val="auto"/>
          <w:spacing w:val="-2"/>
          <w:sz w:val="22"/>
          <w:szCs w:val="22"/>
        </w:rPr>
        <w:t>Orapūtės turi būti sumontuotos  pagal  gamyklos (gamintojo) keliamus reikalavimus orapūčių tvirtinimui,  sujungimo su vamzdynu būdui, kontrolės matavimo ir reguliavimo įrangai, įsiurbiamo oro valymo įrangai</w:t>
      </w:r>
      <w:r w:rsidRPr="00653D51">
        <w:rPr>
          <w:rFonts w:asciiTheme="minorHAnsi" w:hAnsiTheme="minorHAnsi" w:cstheme="minorHAnsi"/>
          <w:strike/>
          <w:color w:val="auto"/>
          <w:spacing w:val="-2"/>
          <w:sz w:val="22"/>
          <w:szCs w:val="22"/>
        </w:rPr>
        <w:t>.</w:t>
      </w:r>
    </w:p>
    <w:p w14:paraId="6B688869"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Orapūtės turi būti įrengtos pagal gamintojo keliamus reikalavimus orapūčių montavimui ir pajungimui.</w:t>
      </w:r>
    </w:p>
    <w:p w14:paraId="244609AD"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2" w:name="_Toc180443826"/>
      <w:bookmarkStart w:id="143" w:name="_Toc225758656"/>
      <w:r>
        <w:rPr>
          <w:rFonts w:asciiTheme="minorHAnsi" w:hAnsiTheme="minorHAnsi" w:cstheme="minorHAnsi"/>
          <w:sz w:val="22"/>
          <w:szCs w:val="22"/>
          <w:lang w:val="lt-LT"/>
        </w:rPr>
        <w:t>Chemikalų dozavimas</w:t>
      </w:r>
      <w:bookmarkEnd w:id="142"/>
      <w:bookmarkEnd w:id="143"/>
    </w:p>
    <w:p w14:paraId="2DEDEA1F" w14:textId="77777777" w:rsidR="00341B84" w:rsidRDefault="000D6C7E">
      <w:pPr>
        <w:pStyle w:val="Sraopastraipa"/>
        <w:ind w:firstLine="540"/>
        <w:jc w:val="both"/>
        <w:rPr>
          <w:rFonts w:asciiTheme="minorHAnsi" w:hAnsiTheme="minorHAnsi" w:cstheme="minorHAnsi"/>
          <w:sz w:val="22"/>
          <w:szCs w:val="22"/>
          <w:lang w:val="lt-LT"/>
        </w:rPr>
      </w:pPr>
      <w:bookmarkStart w:id="144" w:name="_Toc180443827"/>
      <w:r>
        <w:rPr>
          <w:rFonts w:asciiTheme="minorHAnsi" w:hAnsiTheme="minorHAnsi" w:cstheme="minorHAnsi"/>
          <w:sz w:val="22"/>
          <w:szCs w:val="22"/>
          <w:lang w:val="lt-LT"/>
        </w:rPr>
        <w:t xml:space="preserve">Rangovas turės pasiekti fosforo ir azoto junginių išvalymą nuotekose iki keliamų projektinių reikalavimų.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į kiekvieną bioreaktoriaus liniją atskiru siurbliu dozatoriumi, kurio parodymai perduodami į valdymo bloką. Reagento talpos tūris turi būti pakankamas laikyti darbinį tirpalą ne mažiau kaip 30 parų, bet negali būti mažesnis kaip 100 litrų. </w:t>
      </w:r>
    </w:p>
    <w:p w14:paraId="1B3B6A8D"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Fosforo ir nitratų papildomas šalinimas cheminiu būdu turi būti pagrįstas technologiniais skaičiavimais</w:t>
      </w:r>
      <w:r w:rsidR="00BE614F">
        <w:rPr>
          <w:rFonts w:asciiTheme="minorHAnsi" w:hAnsiTheme="minorHAnsi" w:cstheme="minorHAnsi"/>
          <w:sz w:val="22"/>
          <w:szCs w:val="22"/>
          <w:lang w:val="lt-LT"/>
        </w:rPr>
        <w:t xml:space="preserve"> </w:t>
      </w:r>
      <w:r w:rsidR="00BE614F" w:rsidRPr="00BE614F">
        <w:rPr>
          <w:rFonts w:asciiTheme="minorHAnsi" w:hAnsiTheme="minorHAnsi" w:cstheme="minorHAnsi"/>
          <w:color w:val="0070C0"/>
          <w:sz w:val="22"/>
          <w:szCs w:val="22"/>
        </w:rPr>
        <w:t xml:space="preserve">11 </w:t>
      </w:r>
      <w:proofErr w:type="spellStart"/>
      <w:r w:rsidR="00BE614F" w:rsidRPr="00BE614F">
        <w:rPr>
          <w:rFonts w:asciiTheme="minorHAnsi" w:hAnsiTheme="minorHAnsi" w:cstheme="minorHAnsi"/>
          <w:color w:val="0070C0"/>
          <w:sz w:val="22"/>
          <w:szCs w:val="22"/>
        </w:rPr>
        <w:t>pried</w:t>
      </w:r>
      <w:r w:rsidR="00BE614F">
        <w:rPr>
          <w:rFonts w:asciiTheme="minorHAnsi" w:hAnsiTheme="minorHAnsi" w:cstheme="minorHAnsi"/>
          <w:color w:val="0070C0"/>
          <w:sz w:val="22"/>
          <w:szCs w:val="22"/>
        </w:rPr>
        <w:t>e</w:t>
      </w:r>
      <w:proofErr w:type="spellEnd"/>
      <w:r w:rsidR="00BE614F" w:rsidRPr="00BE614F">
        <w:rPr>
          <w:rFonts w:asciiTheme="minorHAnsi" w:hAnsiTheme="minorHAnsi" w:cstheme="minorHAnsi"/>
          <w:color w:val="0070C0"/>
          <w:sz w:val="22"/>
          <w:szCs w:val="22"/>
        </w:rPr>
        <w:t xml:space="preserve"> „</w:t>
      </w:r>
      <w:proofErr w:type="spellStart"/>
      <w:r w:rsidR="00BE614F" w:rsidRPr="00BE614F">
        <w:rPr>
          <w:rFonts w:asciiTheme="minorHAnsi" w:hAnsiTheme="minorHAnsi" w:cstheme="minorHAnsi"/>
          <w:color w:val="0070C0"/>
          <w:sz w:val="22"/>
          <w:szCs w:val="22"/>
        </w:rPr>
        <w:t>Reikalavimai</w:t>
      </w:r>
      <w:proofErr w:type="spellEnd"/>
      <w:r w:rsidR="00BE614F" w:rsidRPr="00BE614F">
        <w:rPr>
          <w:rFonts w:asciiTheme="minorHAnsi" w:hAnsiTheme="minorHAnsi" w:cstheme="minorHAnsi"/>
          <w:color w:val="0070C0"/>
          <w:sz w:val="22"/>
          <w:szCs w:val="22"/>
        </w:rPr>
        <w:t xml:space="preserve"> </w:t>
      </w:r>
      <w:proofErr w:type="spellStart"/>
      <w:r w:rsidR="00BE614F" w:rsidRPr="00BE614F">
        <w:rPr>
          <w:rFonts w:asciiTheme="minorHAnsi" w:hAnsiTheme="minorHAnsi" w:cstheme="minorHAnsi"/>
          <w:color w:val="0070C0"/>
          <w:sz w:val="22"/>
          <w:szCs w:val="22"/>
        </w:rPr>
        <w:t>rangovo</w:t>
      </w:r>
      <w:proofErr w:type="spellEnd"/>
      <w:r w:rsidR="00BE614F" w:rsidRPr="00BE614F">
        <w:rPr>
          <w:rFonts w:asciiTheme="minorHAnsi" w:hAnsiTheme="minorHAnsi" w:cstheme="minorHAnsi"/>
          <w:color w:val="0070C0"/>
          <w:sz w:val="22"/>
          <w:szCs w:val="22"/>
        </w:rPr>
        <w:t xml:space="preserve"> </w:t>
      </w:r>
      <w:proofErr w:type="spellStart"/>
      <w:r w:rsidR="00BE614F" w:rsidRPr="00BE614F">
        <w:rPr>
          <w:rFonts w:asciiTheme="minorHAnsi" w:hAnsiTheme="minorHAnsi" w:cstheme="minorHAnsi"/>
          <w:color w:val="0070C0"/>
          <w:sz w:val="22"/>
          <w:szCs w:val="22"/>
        </w:rPr>
        <w:t>techniniam</w:t>
      </w:r>
      <w:proofErr w:type="spellEnd"/>
      <w:r w:rsidR="00BE614F" w:rsidRPr="00BE614F">
        <w:rPr>
          <w:rFonts w:asciiTheme="minorHAnsi" w:hAnsiTheme="minorHAnsi" w:cstheme="minorHAnsi"/>
          <w:color w:val="0070C0"/>
          <w:sz w:val="22"/>
          <w:szCs w:val="22"/>
        </w:rPr>
        <w:t xml:space="preserve"> </w:t>
      </w:r>
      <w:proofErr w:type="spellStart"/>
      <w:r w:rsidR="00BE614F" w:rsidRPr="00BE614F">
        <w:rPr>
          <w:rFonts w:asciiTheme="minorHAnsi" w:hAnsiTheme="minorHAnsi" w:cstheme="minorHAnsi"/>
          <w:color w:val="0070C0"/>
          <w:sz w:val="22"/>
          <w:szCs w:val="22"/>
        </w:rPr>
        <w:t>pasiūlymui</w:t>
      </w:r>
      <w:proofErr w:type="spellEnd"/>
      <w:r w:rsidR="00BE614F" w:rsidRPr="00BE614F">
        <w:rPr>
          <w:rFonts w:asciiTheme="minorHAnsi" w:hAnsiTheme="minorHAnsi" w:cstheme="minorHAnsi"/>
          <w:color w:val="0070C0"/>
          <w:sz w:val="22"/>
          <w:szCs w:val="22"/>
        </w:rPr>
        <w:t>“</w:t>
      </w:r>
      <w:r>
        <w:rPr>
          <w:rFonts w:asciiTheme="minorHAnsi" w:hAnsiTheme="minorHAnsi" w:cstheme="minorHAnsi"/>
          <w:sz w:val="22"/>
          <w:szCs w:val="22"/>
          <w:lang w:val="lt-LT"/>
        </w:rPr>
        <w:t xml:space="preserve">, kurie pateikiami kartu su konkursiniu pasiūlymu. Reagento dozavimas turi būti vykdomas automatiškai. </w:t>
      </w:r>
    </w:p>
    <w:p w14:paraId="51735B0B"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Reagentas (pvz. aliuminio arba geležies druskos) būtų dozuojamas į Rangovo parinką technologinį tašką. Fosforo papildomam cheminiam nusodinimui turi būti tiekiami ir naudojami tik paruošti </w:t>
      </w:r>
      <w:proofErr w:type="spellStart"/>
      <w:r>
        <w:rPr>
          <w:rFonts w:asciiTheme="minorHAnsi" w:hAnsiTheme="minorHAnsi" w:cstheme="minorHAnsi"/>
          <w:sz w:val="22"/>
          <w:szCs w:val="22"/>
          <w:lang w:val="lt-LT"/>
        </w:rPr>
        <w:t>koagulianto</w:t>
      </w:r>
      <w:proofErr w:type="spellEnd"/>
      <w:r>
        <w:rPr>
          <w:rFonts w:asciiTheme="minorHAnsi" w:hAnsiTheme="minorHAnsi" w:cstheme="minorHAnsi"/>
          <w:sz w:val="22"/>
          <w:szCs w:val="22"/>
          <w:lang w:val="lt-LT"/>
        </w:rPr>
        <w:t xml:space="preserve"> vandeniniai tirpalai.</w:t>
      </w:r>
    </w:p>
    <w:p w14:paraId="51789B33" w14:textId="77777777" w:rsidR="00341B84" w:rsidRDefault="00341B84">
      <w:pPr>
        <w:pStyle w:val="Sraopastraipa"/>
        <w:tabs>
          <w:tab w:val="left" w:pos="900"/>
        </w:tabs>
        <w:jc w:val="both"/>
        <w:rPr>
          <w:rFonts w:asciiTheme="minorHAnsi" w:hAnsiTheme="minorHAnsi" w:cstheme="minorHAnsi"/>
          <w:sz w:val="22"/>
          <w:szCs w:val="22"/>
          <w:lang w:val="lt-LT"/>
        </w:rPr>
      </w:pPr>
    </w:p>
    <w:p w14:paraId="1AE6C414"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5" w:name="_Toc225758657"/>
      <w:r>
        <w:rPr>
          <w:rFonts w:asciiTheme="minorHAnsi" w:hAnsiTheme="minorHAnsi" w:cstheme="minorHAnsi"/>
          <w:sz w:val="22"/>
          <w:szCs w:val="22"/>
          <w:lang w:val="lt-LT"/>
        </w:rPr>
        <w:lastRenderedPageBreak/>
        <w:t>Perteklinio dumblo tankinimas ir stabilizavimas</w:t>
      </w:r>
      <w:bookmarkEnd w:id="144"/>
      <w:bookmarkEnd w:id="145"/>
    </w:p>
    <w:p w14:paraId="21FCF0D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lang w:eastAsia="ar-SA"/>
        </w:rPr>
        <w:t>Perteklinis dumblas iš biologinės grandies turi būti tiekiamas į perteklinio dumblo stabilizavimo talpą-</w:t>
      </w:r>
      <w:proofErr w:type="spellStart"/>
      <w:r>
        <w:rPr>
          <w:rFonts w:asciiTheme="minorHAnsi" w:hAnsiTheme="minorHAnsi" w:cstheme="minorHAnsi"/>
          <w:color w:val="auto"/>
          <w:sz w:val="22"/>
          <w:szCs w:val="22"/>
          <w:lang w:eastAsia="ar-SA"/>
        </w:rPr>
        <w:t>tankintuvą</w:t>
      </w:r>
      <w:proofErr w:type="spellEnd"/>
      <w:r>
        <w:rPr>
          <w:rFonts w:asciiTheme="minorHAnsi" w:hAnsiTheme="minorHAnsi" w:cstheme="minorHAnsi"/>
          <w:color w:val="auto"/>
          <w:sz w:val="22"/>
          <w:szCs w:val="22"/>
          <w:lang w:eastAsia="ar-SA"/>
        </w:rPr>
        <w:t xml:space="preserve">. Dumblas </w:t>
      </w:r>
      <w:proofErr w:type="spellStart"/>
      <w:r>
        <w:rPr>
          <w:rFonts w:asciiTheme="minorHAnsi" w:hAnsiTheme="minorHAnsi" w:cstheme="minorHAnsi"/>
          <w:color w:val="auto"/>
          <w:sz w:val="22"/>
          <w:szCs w:val="22"/>
          <w:lang w:eastAsia="ar-SA"/>
        </w:rPr>
        <w:t>tankintuve</w:t>
      </w:r>
      <w:proofErr w:type="spellEnd"/>
      <w:r>
        <w:rPr>
          <w:rFonts w:asciiTheme="minorHAnsi" w:hAnsiTheme="minorHAnsi" w:cstheme="minorHAnsi"/>
          <w:color w:val="auto"/>
          <w:sz w:val="22"/>
          <w:szCs w:val="22"/>
          <w:lang w:eastAsia="ar-SA"/>
        </w:rPr>
        <w:t xml:space="preserve"> turi būti kaupiamas ne trumpiau kaip 15 dienų. </w:t>
      </w:r>
    </w:p>
    <w:p w14:paraId="7FB0E73C" w14:textId="77777777" w:rsidR="00341B84" w:rsidRDefault="000D6C7E">
      <w:pPr>
        <w:pStyle w:val="Pagrindinistekstas"/>
        <w:tabs>
          <w:tab w:val="left" w:pos="900"/>
        </w:tabs>
        <w:ind w:firstLine="0"/>
        <w:jc w:val="both"/>
        <w:rPr>
          <w:rFonts w:asciiTheme="minorHAnsi" w:hAnsiTheme="minorHAnsi" w:cstheme="minorHAnsi"/>
          <w:sz w:val="22"/>
          <w:szCs w:val="22"/>
          <w:lang w:val="lt-LT" w:eastAsia="ar-SA"/>
        </w:rPr>
      </w:pPr>
      <w:r>
        <w:rPr>
          <w:rFonts w:asciiTheme="minorHAnsi" w:hAnsiTheme="minorHAnsi" w:cstheme="minorHAnsi"/>
          <w:sz w:val="22"/>
          <w:szCs w:val="22"/>
          <w:lang w:val="lt-LT" w:eastAsia="ar-SA"/>
        </w:rPr>
        <w:t xml:space="preserve">Talpoje montuojami dugniniai lėkštiniai arba vamzdiniai EPDM </w:t>
      </w:r>
      <w:proofErr w:type="spellStart"/>
      <w:r>
        <w:rPr>
          <w:rFonts w:asciiTheme="minorHAnsi" w:hAnsiTheme="minorHAnsi" w:cstheme="minorHAnsi"/>
          <w:sz w:val="22"/>
          <w:szCs w:val="22"/>
          <w:lang w:val="lt-LT" w:eastAsia="ar-SA"/>
        </w:rPr>
        <w:t>aeratoriai</w:t>
      </w:r>
      <w:proofErr w:type="spellEnd"/>
      <w:r>
        <w:rPr>
          <w:rFonts w:asciiTheme="minorHAnsi" w:hAnsiTheme="minorHAnsi" w:cstheme="minorHAnsi"/>
          <w:sz w:val="22"/>
          <w:szCs w:val="22"/>
          <w:lang w:val="lt-LT" w:eastAsia="ar-SA"/>
        </w:rPr>
        <w:t xml:space="preserve"> (difuzoriai) ir hidrostatinis lygio matuoklis. Nuskaidrėjusio dumblo vandens pašalinimui (ištekėjimui) Rangovas turi numatyti tam skirtus inžinerinius sprendinius. Dumblo talpoje turi būti sumontuotas atvamzdis (su greito prijungimo antgaliu), kuriuo dumblas iš talpos dugno bus išsiurbiamas asenizaciniu automobiliu ir išvežamas tolimesniam tvarkymui. Dumblo </w:t>
      </w:r>
      <w:proofErr w:type="spellStart"/>
      <w:r>
        <w:rPr>
          <w:rFonts w:asciiTheme="minorHAnsi" w:hAnsiTheme="minorHAnsi" w:cstheme="minorHAnsi"/>
          <w:sz w:val="22"/>
          <w:szCs w:val="22"/>
          <w:lang w:val="lt-LT" w:eastAsia="ar-SA"/>
        </w:rPr>
        <w:t>tankintuve</w:t>
      </w:r>
      <w:proofErr w:type="spellEnd"/>
      <w:r>
        <w:rPr>
          <w:rFonts w:asciiTheme="minorHAnsi" w:hAnsiTheme="minorHAnsi" w:cstheme="minorHAnsi"/>
          <w:sz w:val="22"/>
          <w:szCs w:val="22"/>
          <w:lang w:val="lt-LT" w:eastAsia="ar-SA"/>
        </w:rPr>
        <w:t xml:space="preserve"> nusistovėjęs dumblo vanduo šalinamas ir nuvedamas į pvz. nuotekų paskirstymo kamerą prieš biologinio valymo grandį. Dumblą sutankinti būtina iki nemažiau 1,5-2,0% SM.</w:t>
      </w:r>
    </w:p>
    <w:p w14:paraId="40A3D54B"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46" w:name="bookmark72"/>
      <w:bookmarkStart w:id="147" w:name="bookmark73"/>
      <w:bookmarkStart w:id="148" w:name="bookmark70"/>
      <w:bookmarkStart w:id="149" w:name="_Toc180443828"/>
      <w:bookmarkStart w:id="150" w:name="bookmark71"/>
      <w:bookmarkStart w:id="151" w:name="_Toc225758658"/>
      <w:r>
        <w:rPr>
          <w:rFonts w:asciiTheme="minorHAnsi" w:hAnsiTheme="minorHAnsi" w:cstheme="minorHAnsi"/>
          <w:sz w:val="22"/>
          <w:szCs w:val="22"/>
          <w:lang w:val="lt-LT"/>
        </w:rPr>
        <w:t>Valytų nuotekų išleidimas</w:t>
      </w:r>
      <w:bookmarkEnd w:id="146"/>
      <w:bookmarkEnd w:id="147"/>
      <w:bookmarkEnd w:id="148"/>
      <w:bookmarkEnd w:id="149"/>
      <w:bookmarkEnd w:id="150"/>
      <w:bookmarkEnd w:id="151"/>
    </w:p>
    <w:p w14:paraId="683A78AF" w14:textId="77777777" w:rsidR="00341B84" w:rsidRDefault="000D6C7E">
      <w:pPr>
        <w:tabs>
          <w:tab w:val="left" w:pos="900"/>
        </w:tabs>
        <w:suppressAutoHyphens/>
        <w:jc w:val="both"/>
        <w:rPr>
          <w:rFonts w:asciiTheme="minorHAnsi" w:hAnsiTheme="minorHAnsi" w:cstheme="minorHAnsi"/>
          <w:color w:val="auto"/>
          <w:sz w:val="22"/>
          <w:szCs w:val="22"/>
          <w:lang w:eastAsia="ar-SA"/>
        </w:rPr>
      </w:pPr>
      <w:bookmarkStart w:id="152" w:name="bookmark76"/>
      <w:bookmarkStart w:id="153" w:name="_Toc65574908"/>
      <w:bookmarkStart w:id="154" w:name="bookmark75"/>
      <w:bookmarkStart w:id="155" w:name="bookmark74"/>
      <w:r>
        <w:rPr>
          <w:rFonts w:asciiTheme="minorHAnsi" w:hAnsiTheme="minorHAnsi" w:cstheme="minorHAnsi"/>
          <w:color w:val="auto"/>
          <w:sz w:val="22"/>
          <w:szCs w:val="22"/>
          <w:lang w:eastAsia="ar-SA"/>
        </w:rPr>
        <w:t xml:space="preserve">Nuotekų debito matavimo kameroje valytų nuotekų komercinei apskaitai Rangovas turės įrengti elektromagnetinį </w:t>
      </w:r>
      <w:proofErr w:type="spellStart"/>
      <w:r>
        <w:rPr>
          <w:rFonts w:asciiTheme="minorHAnsi" w:hAnsiTheme="minorHAnsi" w:cstheme="minorHAnsi"/>
          <w:color w:val="auto"/>
          <w:sz w:val="22"/>
          <w:szCs w:val="22"/>
          <w:lang w:eastAsia="ar-SA"/>
        </w:rPr>
        <w:t>debitomatį</w:t>
      </w:r>
      <w:proofErr w:type="spellEnd"/>
      <w:r>
        <w:rPr>
          <w:rFonts w:asciiTheme="minorHAnsi" w:hAnsiTheme="minorHAnsi" w:cstheme="minorHAnsi"/>
          <w:color w:val="auto"/>
          <w:sz w:val="22"/>
          <w:szCs w:val="22"/>
          <w:lang w:eastAsia="ar-SA"/>
        </w:rPr>
        <w:t xml:space="preserve">. </w:t>
      </w:r>
      <w:proofErr w:type="spellStart"/>
      <w:r>
        <w:rPr>
          <w:rFonts w:asciiTheme="minorHAnsi" w:hAnsiTheme="minorHAnsi" w:cstheme="minorHAnsi"/>
          <w:color w:val="auto"/>
          <w:sz w:val="22"/>
          <w:szCs w:val="22"/>
          <w:lang w:eastAsia="ar-SA"/>
        </w:rPr>
        <w:t>Debitomačio</w:t>
      </w:r>
      <w:proofErr w:type="spellEnd"/>
      <w:r>
        <w:rPr>
          <w:rFonts w:asciiTheme="minorHAnsi" w:hAnsiTheme="minorHAnsi" w:cstheme="minorHAnsi"/>
          <w:color w:val="auto"/>
          <w:sz w:val="22"/>
          <w:szCs w:val="22"/>
          <w:lang w:eastAsia="ar-SA"/>
        </w:rPr>
        <w:t xml:space="preserve"> periodinei metrologinei patikrai atlikti Rangovas privalės pateikti </w:t>
      </w:r>
      <w:proofErr w:type="spellStart"/>
      <w:r>
        <w:rPr>
          <w:rFonts w:asciiTheme="minorHAnsi" w:hAnsiTheme="minorHAnsi" w:cstheme="minorHAnsi"/>
          <w:color w:val="auto"/>
          <w:sz w:val="22"/>
          <w:szCs w:val="22"/>
          <w:lang w:eastAsia="ar-SA"/>
        </w:rPr>
        <w:t>debitomačio</w:t>
      </w:r>
      <w:proofErr w:type="spellEnd"/>
      <w:r>
        <w:rPr>
          <w:rFonts w:asciiTheme="minorHAnsi" w:hAnsiTheme="minorHAnsi" w:cstheme="minorHAnsi"/>
          <w:color w:val="auto"/>
          <w:sz w:val="22"/>
          <w:szCs w:val="22"/>
          <w:lang w:eastAsia="ar-SA"/>
        </w:rPr>
        <w:t xml:space="preserve"> ilgio </w:t>
      </w:r>
      <w:proofErr w:type="spellStart"/>
      <w:r>
        <w:rPr>
          <w:rFonts w:asciiTheme="minorHAnsi" w:hAnsiTheme="minorHAnsi" w:cstheme="minorHAnsi"/>
          <w:color w:val="auto"/>
          <w:sz w:val="22"/>
          <w:szCs w:val="22"/>
          <w:lang w:eastAsia="ar-SA"/>
        </w:rPr>
        <w:t>flanšinį</w:t>
      </w:r>
      <w:proofErr w:type="spellEnd"/>
      <w:r>
        <w:rPr>
          <w:rFonts w:asciiTheme="minorHAnsi" w:hAnsiTheme="minorHAnsi" w:cstheme="minorHAnsi"/>
          <w:color w:val="auto"/>
          <w:sz w:val="22"/>
          <w:szCs w:val="22"/>
          <w:lang w:eastAsia="ar-SA"/>
        </w:rPr>
        <w:t xml:space="preserve"> vamzdžio intarpą.</w:t>
      </w:r>
    </w:p>
    <w:p w14:paraId="2634B4A2" w14:textId="77777777" w:rsidR="00341B84" w:rsidRDefault="000D6C7E">
      <w:pPr>
        <w:tabs>
          <w:tab w:val="left" w:pos="900"/>
        </w:tabs>
        <w:suppressAutoHyphens/>
        <w:jc w:val="both"/>
        <w:rPr>
          <w:rFonts w:asciiTheme="minorHAnsi" w:hAnsiTheme="minorHAnsi" w:cstheme="minorHAnsi"/>
          <w:color w:val="auto"/>
          <w:sz w:val="22"/>
          <w:szCs w:val="22"/>
          <w:lang w:eastAsia="ar-SA"/>
        </w:rPr>
      </w:pPr>
      <w:r>
        <w:rPr>
          <w:rFonts w:asciiTheme="minorHAnsi" w:hAnsiTheme="minorHAnsi" w:cstheme="minorHAnsi"/>
          <w:color w:val="auto"/>
          <w:sz w:val="22"/>
          <w:szCs w:val="22"/>
          <w:lang w:eastAsia="ar-SA"/>
        </w:rPr>
        <w:t xml:space="preserve">Prieš </w:t>
      </w:r>
      <w:proofErr w:type="spellStart"/>
      <w:r>
        <w:rPr>
          <w:rFonts w:asciiTheme="minorHAnsi" w:hAnsiTheme="minorHAnsi" w:cstheme="minorHAnsi"/>
          <w:color w:val="auto"/>
          <w:sz w:val="22"/>
          <w:szCs w:val="22"/>
          <w:lang w:eastAsia="ar-SA"/>
        </w:rPr>
        <w:t>debitomatį</w:t>
      </w:r>
      <w:proofErr w:type="spellEnd"/>
      <w:r>
        <w:rPr>
          <w:rFonts w:asciiTheme="minorHAnsi" w:hAnsiTheme="minorHAnsi" w:cstheme="minorHAnsi"/>
          <w:color w:val="auto"/>
          <w:sz w:val="22"/>
          <w:szCs w:val="22"/>
          <w:lang w:eastAsia="ar-SA"/>
        </w:rPr>
        <w:t xml:space="preserve"> turi būti numatyta vieta (kamera/zona) valytų nuotekų mėginiams imti. Po debito apskaitos valytos nuotekos turi būti išleidžiamos į priimtuvą </w:t>
      </w:r>
      <w:r w:rsidRPr="00765E72">
        <w:rPr>
          <w:rFonts w:asciiTheme="minorHAnsi" w:hAnsiTheme="minorHAnsi" w:cstheme="minorHAnsi"/>
          <w:color w:val="auto"/>
          <w:sz w:val="22"/>
          <w:szCs w:val="22"/>
          <w:lang w:eastAsia="ar-SA"/>
        </w:rPr>
        <w:t xml:space="preserve">– </w:t>
      </w:r>
      <w:r w:rsidR="00427BEF" w:rsidRPr="00765E72">
        <w:rPr>
          <w:rFonts w:asciiTheme="minorHAnsi" w:hAnsiTheme="minorHAnsi" w:cstheme="minorHAnsi"/>
          <w:color w:val="auto"/>
          <w:sz w:val="22"/>
          <w:szCs w:val="22"/>
        </w:rPr>
        <w:t xml:space="preserve">melioracijos griovį, įtekanti į </w:t>
      </w:r>
      <w:r>
        <w:rPr>
          <w:rFonts w:asciiTheme="minorHAnsi" w:hAnsiTheme="minorHAnsi" w:cstheme="minorHAnsi"/>
          <w:color w:val="auto"/>
          <w:sz w:val="22"/>
          <w:szCs w:val="22"/>
          <w:lang w:eastAsia="ar-SA"/>
        </w:rPr>
        <w:t xml:space="preserve">Aitros upę. </w:t>
      </w:r>
      <w:bookmarkEnd w:id="152"/>
      <w:bookmarkEnd w:id="153"/>
      <w:bookmarkEnd w:id="154"/>
      <w:bookmarkEnd w:id="155"/>
    </w:p>
    <w:p w14:paraId="4F026346" w14:textId="77777777" w:rsidR="00341B84" w:rsidRDefault="000D6C7E">
      <w:pPr>
        <w:pStyle w:val="Antrat2"/>
        <w:numPr>
          <w:ilvl w:val="1"/>
          <w:numId w:val="7"/>
        </w:numPr>
        <w:tabs>
          <w:tab w:val="left" w:pos="567"/>
        </w:tabs>
        <w:spacing w:before="120"/>
        <w:ind w:left="567" w:hanging="567"/>
        <w:rPr>
          <w:rFonts w:asciiTheme="minorHAnsi" w:hAnsiTheme="minorHAnsi" w:cstheme="minorHAnsi"/>
          <w:sz w:val="22"/>
          <w:szCs w:val="22"/>
          <w:lang w:val="lt-LT"/>
        </w:rPr>
      </w:pPr>
      <w:bookmarkStart w:id="156" w:name="_Toc180443830"/>
      <w:bookmarkStart w:id="157" w:name="_Toc225758659"/>
      <w:r>
        <w:rPr>
          <w:rFonts w:asciiTheme="minorHAnsi" w:hAnsiTheme="minorHAnsi" w:cstheme="minorHAnsi"/>
          <w:sz w:val="22"/>
          <w:szCs w:val="22"/>
          <w:lang w:val="lt-LT"/>
        </w:rPr>
        <w:t>Reikalavimai talpų, įrangos aptarnavimui</w:t>
      </w:r>
      <w:bookmarkEnd w:id="156"/>
      <w:bookmarkEnd w:id="157"/>
    </w:p>
    <w:p w14:paraId="29A745A7"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Prie visų naujų statinių, talpų, rezervuarų nuotekų valyklos teritorijoje turi būti įrengti betono trinkelių/plytelių arba lygiaverčių medžiagų takai. Apsisukimo aikštelė, reikalinga transporto priemonių apsisukimui valyklos teritorijoje </w:t>
      </w:r>
      <w:r w:rsidR="00765E72" w:rsidRPr="00765E72">
        <w:rPr>
          <w:rFonts w:asciiTheme="minorHAnsi" w:hAnsiTheme="minorHAnsi" w:cstheme="minorHAnsi"/>
          <w:color w:val="FF0000"/>
          <w:spacing w:val="-2"/>
          <w:sz w:val="22"/>
          <w:szCs w:val="22"/>
        </w:rPr>
        <w:t>skaldos</w:t>
      </w:r>
      <w:r>
        <w:rPr>
          <w:rFonts w:asciiTheme="minorHAnsi" w:hAnsiTheme="minorHAnsi" w:cstheme="minorHAnsi"/>
          <w:color w:val="auto"/>
          <w:spacing w:val="-2"/>
          <w:sz w:val="22"/>
          <w:szCs w:val="22"/>
        </w:rPr>
        <w:t xml:space="preserve">  arba lygiaverčių medžiagų dangos.</w:t>
      </w:r>
    </w:p>
    <w:p w14:paraId="1127ED9D"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Į požeminius šulinius turi būti padaryti įlipimai su sandariais dangčiais ir saugaus darbo reikalavimus atitinkančiomis lipynėmis. </w:t>
      </w:r>
    </w:p>
    <w:p w14:paraId="43D360A0"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Atstumai nuo technologinės įrangos iki pertvarų ar išorinių sienų turi atitikti saugaus darbo ir  eksploatavimo reikalavimus (pakankamos erdvės, reikalingos atskirų mechaninių mazgų išmontavimui ir  sumontavimui ir pan.). </w:t>
      </w:r>
    </w:p>
    <w:p w14:paraId="1F2EA3A2"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Technologinių talpų pilnam ištuštinimui (įskaitant dumblo talpą-</w:t>
      </w:r>
      <w:proofErr w:type="spellStart"/>
      <w:r>
        <w:rPr>
          <w:rFonts w:asciiTheme="minorHAnsi" w:hAnsiTheme="minorHAnsi" w:cstheme="minorHAnsi"/>
          <w:color w:val="auto"/>
          <w:spacing w:val="-2"/>
          <w:sz w:val="22"/>
          <w:szCs w:val="22"/>
        </w:rPr>
        <w:t>tankintuvą</w:t>
      </w:r>
      <w:proofErr w:type="spellEnd"/>
      <w:r>
        <w:rPr>
          <w:rFonts w:asciiTheme="minorHAnsi" w:hAnsiTheme="minorHAnsi" w:cstheme="minorHAnsi"/>
          <w:color w:val="auto"/>
          <w:spacing w:val="-2"/>
          <w:sz w:val="22"/>
          <w:szCs w:val="22"/>
        </w:rPr>
        <w:t xml:space="preserve">) turi būti numatyti inžinieriniai sprendiniai. Bioreaktoriai gali būti tuštinami įrengiant </w:t>
      </w:r>
      <w:proofErr w:type="spellStart"/>
      <w:r>
        <w:rPr>
          <w:rFonts w:asciiTheme="minorHAnsi" w:hAnsiTheme="minorHAnsi" w:cstheme="minorHAnsi"/>
          <w:color w:val="auto"/>
          <w:spacing w:val="-2"/>
          <w:sz w:val="22"/>
          <w:szCs w:val="22"/>
        </w:rPr>
        <w:t>prieduobes</w:t>
      </w:r>
      <w:proofErr w:type="spellEnd"/>
      <w:r>
        <w:rPr>
          <w:rFonts w:asciiTheme="minorHAnsi" w:hAnsiTheme="minorHAnsi" w:cstheme="minorHAnsi"/>
          <w:color w:val="auto"/>
          <w:spacing w:val="-2"/>
          <w:sz w:val="22"/>
          <w:szCs w:val="22"/>
        </w:rPr>
        <w:t xml:space="preserve"> atskirose bioreaktorių zonose (sekcijose) kilnojamam ištuštinimo siurbliui nuleisti arba numatant atskirą ištuštinimo šulinį su sklende (-</w:t>
      </w:r>
      <w:proofErr w:type="spellStart"/>
      <w:r>
        <w:rPr>
          <w:rFonts w:asciiTheme="minorHAnsi" w:hAnsiTheme="minorHAnsi" w:cstheme="minorHAnsi"/>
          <w:color w:val="auto"/>
          <w:spacing w:val="-2"/>
          <w:sz w:val="22"/>
          <w:szCs w:val="22"/>
        </w:rPr>
        <w:t>ėmis</w:t>
      </w:r>
      <w:proofErr w:type="spellEnd"/>
      <w:r>
        <w:rPr>
          <w:rFonts w:asciiTheme="minorHAnsi" w:hAnsiTheme="minorHAnsi" w:cstheme="minorHAnsi"/>
          <w:color w:val="auto"/>
          <w:spacing w:val="-2"/>
          <w:sz w:val="22"/>
          <w:szCs w:val="22"/>
        </w:rPr>
        <w:t>).</w:t>
      </w:r>
    </w:p>
    <w:p w14:paraId="5B483898" w14:textId="77777777" w:rsidR="00341B84" w:rsidRDefault="00341B84">
      <w:pPr>
        <w:tabs>
          <w:tab w:val="left" w:pos="900"/>
        </w:tabs>
        <w:jc w:val="both"/>
        <w:rPr>
          <w:rFonts w:asciiTheme="minorHAnsi" w:hAnsiTheme="minorHAnsi" w:cstheme="minorHAnsi"/>
          <w:color w:val="auto"/>
          <w:spacing w:val="-2"/>
          <w:sz w:val="22"/>
          <w:szCs w:val="22"/>
        </w:rPr>
      </w:pPr>
    </w:p>
    <w:p w14:paraId="7CB008A4"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158" w:name="_Toc41033939"/>
      <w:bookmarkStart w:id="159" w:name="_Toc41006652"/>
      <w:bookmarkStart w:id="160" w:name="_Toc41034347"/>
      <w:bookmarkStart w:id="161" w:name="_Toc41006244"/>
      <w:bookmarkStart w:id="162" w:name="_Toc41006653"/>
      <w:bookmarkStart w:id="163" w:name="_Toc41006245"/>
      <w:bookmarkStart w:id="164" w:name="_Toc41034348"/>
      <w:bookmarkStart w:id="165" w:name="_Toc41033934"/>
      <w:bookmarkStart w:id="166" w:name="_Toc41033936"/>
      <w:bookmarkStart w:id="167" w:name="_Toc41006221"/>
      <w:bookmarkStart w:id="168" w:name="_Toc41006243"/>
      <w:bookmarkStart w:id="169" w:name="_Toc41006630"/>
      <w:bookmarkStart w:id="170" w:name="_Toc41034341"/>
      <w:bookmarkStart w:id="171" w:name="_Toc41006647"/>
      <w:bookmarkStart w:id="172" w:name="_Toc41006239"/>
      <w:bookmarkStart w:id="173" w:name="_Toc41033933"/>
      <w:bookmarkStart w:id="174" w:name="_Toc41006651"/>
      <w:bookmarkStart w:id="175" w:name="_Toc41033937"/>
      <w:bookmarkStart w:id="176" w:name="_Toc41034344"/>
      <w:bookmarkStart w:id="177" w:name="_Toc41006650"/>
      <w:bookmarkStart w:id="178" w:name="_Toc41033938"/>
      <w:bookmarkStart w:id="179" w:name="_Toc41006242"/>
      <w:bookmarkStart w:id="180" w:name="_Toc41034326"/>
      <w:bookmarkStart w:id="181" w:name="_Toc41006240"/>
      <w:bookmarkStart w:id="182" w:name="_Toc41006628"/>
      <w:bookmarkStart w:id="183" w:name="_Toc41006223"/>
      <w:bookmarkStart w:id="184" w:name="_Toc41033935"/>
      <w:bookmarkStart w:id="185" w:name="_Toc41006241"/>
      <w:bookmarkStart w:id="186" w:name="_Toc41034345"/>
      <w:bookmarkStart w:id="187" w:name="_Toc41006646"/>
      <w:bookmarkStart w:id="188" w:name="_Toc41034325"/>
      <w:bookmarkStart w:id="189" w:name="_Toc41034322"/>
      <w:bookmarkStart w:id="190" w:name="_Toc41006649"/>
      <w:bookmarkStart w:id="191" w:name="_Toc41034346"/>
      <w:bookmarkStart w:id="192" w:name="_Toc41033917"/>
      <w:bookmarkStart w:id="193" w:name="_Toc41034343"/>
      <w:bookmarkStart w:id="194" w:name="_Toc41006648"/>
      <w:bookmarkStart w:id="195" w:name="_Toc41006238"/>
      <w:bookmarkStart w:id="196" w:name="_Toc41034342"/>
      <w:bookmarkStart w:id="197" w:name="_Toc41006631"/>
      <w:bookmarkStart w:id="198" w:name="_Toc41033915"/>
      <w:bookmarkStart w:id="199" w:name="_Toc41006637"/>
      <w:bookmarkStart w:id="200" w:name="_Toc41006633"/>
      <w:bookmarkStart w:id="201" w:name="_Toc41006229"/>
      <w:bookmarkStart w:id="202" w:name="_Toc41033914"/>
      <w:bookmarkStart w:id="203" w:name="_Toc41034327"/>
      <w:bookmarkStart w:id="204" w:name="_Toc41034323"/>
      <w:bookmarkStart w:id="205" w:name="_Toc41006635"/>
      <w:bookmarkStart w:id="206" w:name="_Toc41006228"/>
      <w:bookmarkStart w:id="207" w:name="_Toc41034324"/>
      <w:bookmarkStart w:id="208" w:name="_Toc41006222"/>
      <w:bookmarkStart w:id="209" w:name="_Toc41006634"/>
      <w:bookmarkStart w:id="210" w:name="_Toc41006220"/>
      <w:bookmarkStart w:id="211" w:name="_Toc41006218"/>
      <w:bookmarkStart w:id="212" w:name="_Toc41006636"/>
      <w:bookmarkStart w:id="213" w:name="_Toc41034333"/>
      <w:bookmarkStart w:id="214" w:name="_Toc41006225"/>
      <w:bookmarkStart w:id="215" w:name="_Toc41033916"/>
      <w:bookmarkStart w:id="216" w:name="_Toc41033920"/>
      <w:bookmarkStart w:id="217" w:name="_Toc41006626"/>
      <w:bookmarkStart w:id="218" w:name="_Toc41034328"/>
      <w:bookmarkStart w:id="219" w:name="_Toc41034332"/>
      <w:bookmarkStart w:id="220" w:name="_Toc41033924"/>
      <w:bookmarkStart w:id="221" w:name="_Toc41006226"/>
      <w:bookmarkStart w:id="222" w:name="_Toc41006632"/>
      <w:bookmarkStart w:id="223" w:name="_Toc41034329"/>
      <w:bookmarkStart w:id="224" w:name="_Toc41006219"/>
      <w:bookmarkStart w:id="225" w:name="_Toc41033919"/>
      <w:bookmarkStart w:id="226" w:name="_Toc41033913"/>
      <w:bookmarkStart w:id="227" w:name="_Toc41006629"/>
      <w:bookmarkStart w:id="228" w:name="_Toc41006627"/>
      <w:bookmarkStart w:id="229" w:name="_Toc41033926"/>
      <w:bookmarkStart w:id="230" w:name="_Toc41006641"/>
      <w:bookmarkStart w:id="231" w:name="_Toc41034331"/>
      <w:bookmarkStart w:id="232" w:name="_Toc41006234"/>
      <w:bookmarkStart w:id="233" w:name="_Toc41033922"/>
      <w:bookmarkStart w:id="234" w:name="_Toc41034337"/>
      <w:bookmarkStart w:id="235" w:name="_Toc41033923"/>
      <w:bookmarkStart w:id="236" w:name="_Toc41006643"/>
      <w:bookmarkStart w:id="237" w:name="_Toc41033929"/>
      <w:bookmarkStart w:id="238" w:name="_Toc41006639"/>
      <w:bookmarkStart w:id="239" w:name="_Toc41034330"/>
      <w:bookmarkStart w:id="240" w:name="_Toc41033925"/>
      <w:bookmarkStart w:id="241" w:name="_Toc41033921"/>
      <w:bookmarkStart w:id="242" w:name="_Toc41006232"/>
      <w:bookmarkStart w:id="243" w:name="_Toc41006642"/>
      <w:bookmarkStart w:id="244" w:name="_Toc41006235"/>
      <w:bookmarkStart w:id="245" w:name="_Toc41033927"/>
      <w:bookmarkStart w:id="246" w:name="_Toc41006227"/>
      <w:bookmarkStart w:id="247" w:name="_Toc41006638"/>
      <w:bookmarkStart w:id="248" w:name="_Toc41034334"/>
      <w:bookmarkStart w:id="249" w:name="_Toc41006231"/>
      <w:bookmarkStart w:id="250" w:name="_Toc41006224"/>
      <w:bookmarkStart w:id="251" w:name="_Toc41034335"/>
      <w:bookmarkStart w:id="252" w:name="_Toc41034336"/>
      <w:bookmarkStart w:id="253" w:name="_Toc41006233"/>
      <w:bookmarkStart w:id="254" w:name="_Toc41033930"/>
      <w:bookmarkStart w:id="255" w:name="_Toc41034339"/>
      <w:bookmarkStart w:id="256" w:name="_Toc41033918"/>
      <w:bookmarkStart w:id="257" w:name="_Toc41034338"/>
      <w:bookmarkStart w:id="258" w:name="_Toc41006640"/>
      <w:bookmarkStart w:id="259" w:name="_Toc41006230"/>
      <w:bookmarkStart w:id="260" w:name="_Toc41033928"/>
      <w:bookmarkStart w:id="261" w:name="_Toc41006236"/>
      <w:bookmarkStart w:id="262" w:name="_Toc41003786"/>
      <w:bookmarkStart w:id="263" w:name="_Toc41004129"/>
      <w:bookmarkStart w:id="264" w:name="_Toc41004473"/>
      <w:bookmarkStart w:id="265" w:name="_Toc41005509"/>
      <w:bookmarkStart w:id="266" w:name="_Toc41006658"/>
      <w:bookmarkStart w:id="267" w:name="_Toc41006655"/>
      <w:bookmarkStart w:id="268" w:name="_Toc41033945"/>
      <w:bookmarkStart w:id="269" w:name="_Toc41004130"/>
      <w:bookmarkStart w:id="270" w:name="_Toc41004818"/>
      <w:bookmarkStart w:id="271" w:name="_Toc41005854"/>
      <w:bookmarkStart w:id="272" w:name="_Toc41033944"/>
      <w:bookmarkStart w:id="273" w:name="_Toc41034349"/>
      <w:bookmarkStart w:id="274" w:name="_Toc41006246"/>
      <w:bookmarkStart w:id="275" w:name="_Toc41033941"/>
      <w:bookmarkStart w:id="276" w:name="_Toc41033943"/>
      <w:bookmarkStart w:id="277" w:name="_Toc41006644"/>
      <w:bookmarkStart w:id="278" w:name="_Toc41006237"/>
      <w:bookmarkStart w:id="279" w:name="_Toc41006645"/>
      <w:bookmarkStart w:id="280" w:name="_Toc41033932"/>
      <w:bookmarkStart w:id="281" w:name="_Toc41006654"/>
      <w:bookmarkStart w:id="282" w:name="_Toc41034350"/>
      <w:bookmarkStart w:id="283" w:name="_Toc41033940"/>
      <w:bookmarkStart w:id="284" w:name="_Toc41033931"/>
      <w:bookmarkStart w:id="285" w:name="_Toc41034352"/>
      <w:bookmarkStart w:id="286" w:name="_Toc41034340"/>
      <w:bookmarkStart w:id="287" w:name="_Toc41005163"/>
      <w:bookmarkStart w:id="288" w:name="_Toc41006249"/>
      <w:bookmarkStart w:id="289" w:name="_Toc41034353"/>
      <w:bookmarkStart w:id="290" w:name="_Toc41006250"/>
      <w:bookmarkStart w:id="291" w:name="_Toc41006657"/>
      <w:bookmarkStart w:id="292" w:name="_Toc41033942"/>
      <w:bookmarkStart w:id="293" w:name="_Toc41006247"/>
      <w:bookmarkStart w:id="294" w:name="_Toc41034351"/>
      <w:bookmarkStart w:id="295" w:name="_Toc41006661"/>
      <w:bookmarkStart w:id="296" w:name="_Toc41006656"/>
      <w:bookmarkStart w:id="297" w:name="_Toc41006662"/>
      <w:bookmarkStart w:id="298" w:name="_Toc41006252"/>
      <w:bookmarkStart w:id="299" w:name="_Toc41004474"/>
      <w:bookmarkStart w:id="300" w:name="_Toc41006253"/>
      <w:bookmarkStart w:id="301" w:name="_Toc41034359"/>
      <w:bookmarkStart w:id="302" w:name="_Toc41006663"/>
      <w:bookmarkStart w:id="303" w:name="_Toc41033947"/>
      <w:bookmarkStart w:id="304" w:name="_Toc41005164"/>
      <w:bookmarkStart w:id="305" w:name="_Toc41034357"/>
      <w:bookmarkStart w:id="306" w:name="_Toc41005510"/>
      <w:bookmarkStart w:id="307" w:name="_Toc41034356"/>
      <w:bookmarkStart w:id="308" w:name="_Toc41006660"/>
      <w:bookmarkStart w:id="309" w:name="_Toc41033952"/>
      <w:bookmarkStart w:id="310" w:name="_Toc41033950"/>
      <w:bookmarkStart w:id="311" w:name="_Toc41005855"/>
      <w:bookmarkStart w:id="312" w:name="_Toc41034354"/>
      <w:bookmarkStart w:id="313" w:name="_Toc41006248"/>
      <w:bookmarkStart w:id="314" w:name="_Toc41003787"/>
      <w:bookmarkStart w:id="315" w:name="_Toc41006251"/>
      <w:bookmarkStart w:id="316" w:name="_Toc41006257"/>
      <w:bookmarkStart w:id="317" w:name="_Toc41006255"/>
      <w:bookmarkStart w:id="318" w:name="_Toc41006665"/>
      <w:bookmarkStart w:id="319" w:name="_Toc41034361"/>
      <w:bookmarkStart w:id="320" w:name="_Toc41033948"/>
      <w:bookmarkStart w:id="321" w:name="_Toc41006254"/>
      <w:bookmarkStart w:id="322" w:name="_Toc41004819"/>
      <w:bookmarkStart w:id="323" w:name="_Toc41006659"/>
      <w:bookmarkStart w:id="324" w:name="_Toc41033946"/>
      <w:bookmarkStart w:id="325" w:name="_Toc41033951"/>
      <w:bookmarkStart w:id="326" w:name="_Toc41033953"/>
      <w:bookmarkStart w:id="327" w:name="_Toc41034364"/>
      <w:bookmarkStart w:id="328" w:name="_Toc41006664"/>
      <w:bookmarkStart w:id="329" w:name="_Toc41006256"/>
      <w:bookmarkStart w:id="330" w:name="_Toc41034362"/>
      <w:bookmarkStart w:id="331" w:name="_Toc41033949"/>
      <w:bookmarkStart w:id="332" w:name="_Toc41004476"/>
      <w:bookmarkStart w:id="333" w:name="_Toc41006668"/>
      <w:bookmarkStart w:id="334" w:name="_Toc41004821"/>
      <w:bookmarkStart w:id="335" w:name="_Toc41006262"/>
      <w:bookmarkStart w:id="336" w:name="_Toc41005857"/>
      <w:bookmarkStart w:id="337" w:name="_Toc41033958"/>
      <w:bookmarkStart w:id="338" w:name="_Toc41034360"/>
      <w:bookmarkStart w:id="339" w:name="_Toc41006263"/>
      <w:bookmarkStart w:id="340" w:name="_Toc41006258"/>
      <w:bookmarkStart w:id="341" w:name="_Toc41006667"/>
      <w:bookmarkStart w:id="342" w:name="_Toc41033955"/>
      <w:bookmarkStart w:id="343" w:name="_Toc41006264"/>
      <w:bookmarkStart w:id="344" w:name="_Toc41006666"/>
      <w:bookmarkStart w:id="345" w:name="_Toc41034355"/>
      <w:bookmarkStart w:id="346" w:name="_Toc41003789"/>
      <w:bookmarkStart w:id="347" w:name="_Toc41004132"/>
      <w:bookmarkStart w:id="348" w:name="_Toc41006259"/>
      <w:bookmarkStart w:id="349" w:name="_Toc41006261"/>
      <w:bookmarkStart w:id="350" w:name="_Toc41006669"/>
      <w:bookmarkStart w:id="351" w:name="_Toc41005166"/>
      <w:bookmarkStart w:id="352" w:name="_Toc41034358"/>
      <w:bookmarkStart w:id="353" w:name="_Toc41033956"/>
      <w:bookmarkStart w:id="354" w:name="_Toc41005512"/>
      <w:bookmarkStart w:id="355" w:name="_Toc41006671"/>
      <w:bookmarkStart w:id="356" w:name="_Toc41033954"/>
      <w:bookmarkStart w:id="357" w:name="_Toc41004823"/>
      <w:bookmarkStart w:id="358" w:name="_Toc41034367"/>
      <w:bookmarkStart w:id="359" w:name="_Toc41033960"/>
      <w:bookmarkStart w:id="360" w:name="_Toc41033961"/>
      <w:bookmarkStart w:id="361" w:name="_Toc41034370"/>
      <w:bookmarkStart w:id="362" w:name="_Toc41006260"/>
      <w:bookmarkStart w:id="363" w:name="_Toc41034368"/>
      <w:bookmarkStart w:id="364" w:name="_Toc41005859"/>
      <w:bookmarkStart w:id="365" w:name="_Toc41004134"/>
      <w:bookmarkStart w:id="366" w:name="_Toc41033962"/>
      <w:bookmarkStart w:id="367" w:name="_Toc41006265"/>
      <w:bookmarkStart w:id="368" w:name="_Toc41034371"/>
      <w:bookmarkStart w:id="369" w:name="_Toc41033957"/>
      <w:bookmarkStart w:id="370" w:name="_Toc41003791"/>
      <w:bookmarkStart w:id="371" w:name="_Toc41006673"/>
      <w:bookmarkStart w:id="372" w:name="_Toc41006672"/>
      <w:bookmarkStart w:id="373" w:name="_Toc41005514"/>
      <w:bookmarkStart w:id="374" w:name="_Toc41006266"/>
      <w:bookmarkStart w:id="375" w:name="_Toc41006670"/>
      <w:bookmarkStart w:id="376" w:name="_Toc41034363"/>
      <w:bookmarkStart w:id="377" w:name="_Toc41034366"/>
      <w:bookmarkStart w:id="378" w:name="_Toc41006675"/>
      <w:bookmarkStart w:id="379" w:name="_Toc41033959"/>
      <w:bookmarkStart w:id="380" w:name="_Toc41006267"/>
      <w:bookmarkStart w:id="381" w:name="_Toc41034369"/>
      <w:bookmarkStart w:id="382" w:name="_Toc41006674"/>
      <w:bookmarkStart w:id="383" w:name="_Toc41005168"/>
      <w:bookmarkStart w:id="384" w:name="_Toc41034365"/>
      <w:bookmarkStart w:id="385" w:name="_Toc41004478"/>
      <w:bookmarkStart w:id="386" w:name="_Toc180443832"/>
      <w:bookmarkStart w:id="387" w:name="_Toc197604655"/>
      <w:bookmarkStart w:id="388" w:name="_Toc225758660"/>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Pr>
          <w:rFonts w:asciiTheme="minorHAnsi" w:hAnsiTheme="minorHAnsi" w:cstheme="minorHAnsi"/>
          <w:b w:val="0"/>
          <w:bCs w:val="0"/>
          <w:color w:val="44546A" w:themeColor="text2"/>
          <w:sz w:val="28"/>
          <w:szCs w:val="28"/>
          <w:lang w:val="lt-LT"/>
        </w:rPr>
        <w:t>Techniniai reikalavimai rekonstrukcijos</w:t>
      </w:r>
      <w:bookmarkEnd w:id="386"/>
      <w:r>
        <w:rPr>
          <w:rFonts w:asciiTheme="minorHAnsi" w:hAnsiTheme="minorHAnsi" w:cstheme="minorHAnsi"/>
          <w:b w:val="0"/>
          <w:bCs w:val="0"/>
          <w:color w:val="44546A" w:themeColor="text2"/>
          <w:sz w:val="28"/>
          <w:szCs w:val="28"/>
          <w:lang w:val="lt-LT"/>
        </w:rPr>
        <w:t xml:space="preserve"> darbams</w:t>
      </w:r>
      <w:bookmarkEnd w:id="387"/>
      <w:bookmarkEnd w:id="388"/>
    </w:p>
    <w:p w14:paraId="08486B3A"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389" w:name="_Toc41003794"/>
      <w:bookmarkStart w:id="390" w:name="_Toc41004137"/>
      <w:bookmarkStart w:id="391" w:name="_Toc41004826"/>
      <w:bookmarkStart w:id="392" w:name="_Toc41005517"/>
      <w:bookmarkStart w:id="393" w:name="_Toc41033965"/>
      <w:bookmarkStart w:id="394" w:name="_Toc41005171"/>
      <w:bookmarkStart w:id="395" w:name="_Toc41034374"/>
      <w:bookmarkStart w:id="396" w:name="_Toc41004481"/>
      <w:bookmarkStart w:id="397" w:name="_Toc41005862"/>
      <w:bookmarkStart w:id="398" w:name="_Toc41006270"/>
      <w:bookmarkStart w:id="399" w:name="_Toc41006678"/>
      <w:bookmarkStart w:id="400" w:name="bookmark140"/>
      <w:bookmarkStart w:id="401" w:name="bookmark142"/>
      <w:bookmarkStart w:id="402" w:name="bookmark141"/>
      <w:bookmarkStart w:id="403" w:name="_Toc180443833"/>
      <w:bookmarkStart w:id="404" w:name="_Toc197604656"/>
      <w:bookmarkStart w:id="405" w:name="_Toc225758661"/>
      <w:bookmarkEnd w:id="389"/>
      <w:bookmarkEnd w:id="390"/>
      <w:bookmarkEnd w:id="391"/>
      <w:bookmarkEnd w:id="392"/>
      <w:bookmarkEnd w:id="393"/>
      <w:bookmarkEnd w:id="394"/>
      <w:bookmarkEnd w:id="395"/>
      <w:bookmarkEnd w:id="396"/>
      <w:bookmarkEnd w:id="397"/>
      <w:bookmarkEnd w:id="398"/>
      <w:bookmarkEnd w:id="399"/>
      <w:r>
        <w:rPr>
          <w:rFonts w:asciiTheme="minorHAnsi" w:hAnsiTheme="minorHAnsi" w:cstheme="minorHAnsi"/>
          <w:sz w:val="22"/>
          <w:szCs w:val="22"/>
          <w:lang w:val="lt-LT"/>
        </w:rPr>
        <w:t xml:space="preserve">Prijungimai </w:t>
      </w:r>
      <w:bookmarkEnd w:id="400"/>
      <w:bookmarkEnd w:id="401"/>
      <w:bookmarkEnd w:id="402"/>
      <w:r>
        <w:rPr>
          <w:rFonts w:asciiTheme="minorHAnsi" w:hAnsiTheme="minorHAnsi" w:cstheme="minorHAnsi"/>
          <w:sz w:val="22"/>
          <w:szCs w:val="22"/>
          <w:lang w:val="lt-LT"/>
        </w:rPr>
        <w:t>prie nuotekų šalinimo ir elektros tinklų</w:t>
      </w:r>
      <w:bookmarkEnd w:id="403"/>
      <w:bookmarkEnd w:id="404"/>
      <w:bookmarkEnd w:id="405"/>
    </w:p>
    <w:p w14:paraId="5D46360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atsakingas už išorinių nuotekų šalinimo bei elektros tiekimo sistemų pajungimą ir tinkamo veikimo užtikrinimą.</w:t>
      </w:r>
    </w:p>
    <w:p w14:paraId="6994BAC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09CF7D7B"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Užterštų paviršinių (lietaus) nuotekų nuo kietų dangų tvarkymas turi būti atliekamas pagal galiojančius normatyvus ir taisykles.</w:t>
      </w:r>
    </w:p>
    <w:p w14:paraId="780D88D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Užsakovas yra atsakingas už tinkamo elektros tiekimo užtikrinimą būsimiems nuotekų valymo įrenginiams, įskaitant:</w:t>
      </w:r>
    </w:p>
    <w:p w14:paraId="3A475993" w14:textId="77777777" w:rsidR="00341B84" w:rsidRDefault="000D6C7E">
      <w:pPr>
        <w:numPr>
          <w:ilvl w:val="0"/>
          <w:numId w:val="13"/>
        </w:numPr>
        <w:tabs>
          <w:tab w:val="clear" w:pos="720"/>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Elektros galios poreikio ir reikiamos galios užsakymą iš AB „Energijos skirstymo operatorius“ (ESO);</w:t>
      </w:r>
    </w:p>
    <w:p w14:paraId="5E444287" w14:textId="77777777" w:rsidR="00341B84" w:rsidRDefault="000D6C7E">
      <w:pPr>
        <w:numPr>
          <w:ilvl w:val="0"/>
          <w:numId w:val="13"/>
        </w:numPr>
        <w:tabs>
          <w:tab w:val="clear" w:pos="720"/>
          <w:tab w:val="left" w:pos="851"/>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Visų su elektros galios padidinimu susijusių projektavimo ir derinimo paslaugų atlikimą;</w:t>
      </w:r>
    </w:p>
    <w:p w14:paraId="7BB924FC"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suprojektuoti ir įrengti dyzelinio generatoriaus </w:t>
      </w:r>
      <w:r w:rsidR="0017018E">
        <w:rPr>
          <w:rFonts w:asciiTheme="minorHAnsi" w:hAnsiTheme="minorHAnsi" w:cstheme="minorHAnsi"/>
          <w:color w:val="auto"/>
          <w:sz w:val="22"/>
          <w:szCs w:val="22"/>
        </w:rPr>
        <w:t xml:space="preserve">3 fazių </w:t>
      </w:r>
      <w:r>
        <w:rPr>
          <w:rFonts w:asciiTheme="minorHAnsi" w:hAnsiTheme="minorHAnsi" w:cstheme="minorHAnsi"/>
          <w:color w:val="auto"/>
          <w:sz w:val="22"/>
          <w:szCs w:val="22"/>
        </w:rPr>
        <w:t>prijungimą prie įvadinės paskirstymo spintos</w:t>
      </w:r>
      <w:r w:rsidR="0017018E">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p>
    <w:p w14:paraId="08CCBFA0" w14:textId="523C92CC"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406" w:name="_Toc180443834"/>
      <w:bookmarkStart w:id="407" w:name="_Toc197604657"/>
      <w:bookmarkStart w:id="408" w:name="_Toc225758662"/>
      <w:r>
        <w:rPr>
          <w:rFonts w:asciiTheme="minorHAnsi" w:hAnsiTheme="minorHAnsi" w:cstheme="minorHAnsi"/>
          <w:sz w:val="22"/>
          <w:szCs w:val="22"/>
          <w:lang w:val="lt-LT"/>
        </w:rPr>
        <w:t>Rekonstruk</w:t>
      </w:r>
      <w:r w:rsidR="00CC6805">
        <w:rPr>
          <w:rFonts w:asciiTheme="minorHAnsi" w:hAnsiTheme="minorHAnsi" w:cstheme="minorHAnsi"/>
          <w:sz w:val="22"/>
          <w:szCs w:val="22"/>
          <w:lang w:val="lt-LT"/>
        </w:rPr>
        <w:t>cijai skirtų</w:t>
      </w:r>
      <w:r>
        <w:rPr>
          <w:rFonts w:asciiTheme="minorHAnsi" w:hAnsiTheme="minorHAnsi" w:cstheme="minorHAnsi"/>
          <w:sz w:val="22"/>
          <w:szCs w:val="22"/>
          <w:lang w:val="lt-LT"/>
        </w:rPr>
        <w:t xml:space="preserve"> konstrukcijų projektavimas</w:t>
      </w:r>
      <w:bookmarkEnd w:id="406"/>
      <w:bookmarkEnd w:id="407"/>
      <w:bookmarkEnd w:id="408"/>
    </w:p>
    <w:p w14:paraId="31E01C24"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09" w:name="_Toc521013511"/>
      <w:bookmarkStart w:id="410" w:name="_Toc180443835"/>
      <w:bookmarkStart w:id="411" w:name="_Toc225758663"/>
      <w:r>
        <w:rPr>
          <w:rFonts w:asciiTheme="minorHAnsi" w:hAnsiTheme="minorHAnsi" w:cstheme="minorHAnsi"/>
          <w:sz w:val="22"/>
          <w:szCs w:val="22"/>
          <w:lang w:val="lt-LT"/>
        </w:rPr>
        <w:t>Rekonstrukcijos metodai</w:t>
      </w:r>
      <w:bookmarkEnd w:id="409"/>
      <w:bookmarkEnd w:id="410"/>
      <w:bookmarkEnd w:id="411"/>
    </w:p>
    <w:p w14:paraId="7DA461B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turės suprojektuoti ir pastatyti kompleksinę nuotekų valyklą su reikalingomis požeminėmis technologinėmis ir pagalbinėmis talpomis, rezervuarais.</w:t>
      </w:r>
    </w:p>
    <w:p w14:paraId="2644FAF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Pagrindinės talpų, rezervuarų konstrukcijos projektuojamos pagal žemiau pateiktus reikalavimus.</w:t>
      </w:r>
    </w:p>
    <w:p w14:paraId="3F5C1DE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Technologiniai rezervuarai (bioreaktoriai, antriniai </w:t>
      </w:r>
      <w:proofErr w:type="spellStart"/>
      <w:r>
        <w:rPr>
          <w:rFonts w:asciiTheme="minorHAnsi" w:hAnsiTheme="minorHAnsi" w:cstheme="minorHAnsi"/>
          <w:color w:val="auto"/>
          <w:sz w:val="22"/>
          <w:szCs w:val="22"/>
        </w:rPr>
        <w:t>nusodintuvai</w:t>
      </w:r>
      <w:proofErr w:type="spellEnd"/>
      <w:r>
        <w:rPr>
          <w:rFonts w:asciiTheme="minorHAnsi" w:hAnsiTheme="minorHAnsi" w:cstheme="minorHAnsi"/>
          <w:color w:val="auto"/>
          <w:sz w:val="22"/>
          <w:szCs w:val="22"/>
        </w:rPr>
        <w:t xml:space="preserve">, dumblo tankinimo talpa) projektuojami iš monolitinio gelžbetonio, surenkamo gelžbetonio, </w:t>
      </w:r>
      <w:r>
        <w:rPr>
          <w:rFonts w:asciiTheme="minorHAnsi" w:hAnsiTheme="minorHAnsi" w:cstheme="minorHAnsi"/>
          <w:color w:val="auto"/>
          <w:sz w:val="22"/>
          <w:szCs w:val="22"/>
          <w:shd w:val="clear" w:color="auto" w:fill="FFFFFF"/>
        </w:rPr>
        <w:t xml:space="preserve">stiklo pluošto, stiklo emaliu padengto </w:t>
      </w:r>
      <w:r>
        <w:rPr>
          <w:rFonts w:asciiTheme="minorHAnsi" w:hAnsiTheme="minorHAnsi" w:cstheme="minorHAnsi"/>
          <w:color w:val="auto"/>
          <w:sz w:val="22"/>
          <w:szCs w:val="22"/>
          <w:shd w:val="clear" w:color="auto" w:fill="FFFFFF"/>
        </w:rPr>
        <w:lastRenderedPageBreak/>
        <w:t>plieno, polipropileno, polietileno ar kitų lygiaverčių medžiagų konstrukcijų, pagamintų gamyklose</w:t>
      </w:r>
      <w:r>
        <w:rPr>
          <w:rFonts w:asciiTheme="minorHAnsi" w:hAnsiTheme="minorHAnsi" w:cstheme="minorHAnsi"/>
          <w:color w:val="auto"/>
          <w:sz w:val="22"/>
          <w:szCs w:val="22"/>
        </w:rPr>
        <w:t>.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4BF4411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Bioreaktorių uždengime (perdangoje) turi būti numatytas pakankamas vidaus įrangos aptarnavimo liukų (landų) su dangčiais skaičius. </w:t>
      </w:r>
    </w:p>
    <w:p w14:paraId="7473150E"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Rekonstrukcijos darbams naudojamų medžiagų ir darbų kokybė turi atitikti Lietuvos Respublikoje galiojančių Respublikinių rekonstrukcijos normų, Rekonstrukcijos techninių reglamentų ir Lietuvos standartų reikalavimus.</w:t>
      </w:r>
    </w:p>
    <w:p w14:paraId="7DFBAF4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Betonavimo darbai turi būti atliekami pagal Lietuvoje galiojančio standarto LST EN 206-1:2002 „Betonas. 1 dalis. Techniniai reikalavimai, savybės, gamyba ir atitiktis“ reikalavimus.</w:t>
      </w:r>
    </w:p>
    <w:p w14:paraId="3B7FED9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Visos nuotekų valymo įrenginiuose montuojamos technologinius įrenginius ir vamzdynus palaikančios konstrukcijos (žemiau vandens lygio) turi būti iš nerūdijančio plieno AISI316 arba lygiaverčio standarto.</w:t>
      </w:r>
    </w:p>
    <w:p w14:paraId="35C9A52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Rekonstrukcijos darbams naudojamų medžiagų ir darbo kokybė turi atitikti Lietuvos Respublikoje galiojančių Respublikinių rekonstrukcijos normų ir Lietuvos standartų reikalavimus.</w:t>
      </w:r>
    </w:p>
    <w:p w14:paraId="13D0811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Kopėčių, turėklų ir t.t. konstrukcija turi atitikti Lietuvos Respublikos galiojančius normatyvus.</w:t>
      </w:r>
    </w:p>
    <w:p w14:paraId="40F5E9C3"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2" w:name="_Toc521013512"/>
      <w:bookmarkStart w:id="413" w:name="_Toc180443836"/>
      <w:bookmarkStart w:id="414" w:name="_Toc225758664"/>
      <w:r>
        <w:rPr>
          <w:rFonts w:asciiTheme="minorHAnsi" w:hAnsiTheme="minorHAnsi" w:cstheme="minorHAnsi"/>
          <w:sz w:val="22"/>
          <w:szCs w:val="22"/>
          <w:lang w:val="lt-LT"/>
        </w:rPr>
        <w:t>Nuotekų valymo įrenginių statiniai</w:t>
      </w:r>
      <w:bookmarkEnd w:id="412"/>
      <w:r>
        <w:rPr>
          <w:rFonts w:asciiTheme="minorHAnsi" w:hAnsiTheme="minorHAnsi" w:cstheme="minorHAnsi"/>
          <w:sz w:val="22"/>
          <w:szCs w:val="22"/>
          <w:lang w:val="lt-LT"/>
        </w:rPr>
        <w:t>, talpos</w:t>
      </w:r>
      <w:bookmarkEnd w:id="413"/>
      <w:bookmarkEnd w:id="414"/>
    </w:p>
    <w:p w14:paraId="3515A87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1AECDA2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Vėjo slėgiai ir sniego apkrovos turi būti apskaičiuoti pagal STR 2.05.04:2003.</w:t>
      </w:r>
    </w:p>
    <w:p w14:paraId="0B7942B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Projekte turi būti atsižvelgta į aplinkos temperatūrą  ir talpinamų skysčių temperatūrą, o taip pat į tiesioginių saulės spindulių poveikį.</w:t>
      </w:r>
    </w:p>
    <w:p w14:paraId="460028D6"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5" w:name="_Toc225758665"/>
      <w:r>
        <w:rPr>
          <w:rFonts w:asciiTheme="minorHAnsi" w:hAnsiTheme="minorHAnsi" w:cstheme="minorHAnsi"/>
          <w:sz w:val="22"/>
          <w:szCs w:val="22"/>
          <w:lang w:val="lt-LT"/>
        </w:rPr>
        <w:t>Technologinis modulinis statinys (pastatas)</w:t>
      </w:r>
      <w:bookmarkEnd w:id="415"/>
    </w:p>
    <w:p w14:paraId="0F2B7DDA"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Orapūčių, reagentų dozavimo įrangos, elektros tiekimo ir automatikos valdymo skydų sumontavimui numatomas naujas technologinis modulinis statinys (pastatas). </w:t>
      </w:r>
    </w:p>
    <w:p w14:paraId="1287BB16"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w:t>
      </w:r>
    </w:p>
    <w:p w14:paraId="7C20F8E1"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17F8D14B"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Vartotojo inžinerinių sistemą apsaugai nuo galimų viršįtampių, kylančių dėl žaibo išlydžio, planuojamos viršįtampių apsaugos.</w:t>
      </w:r>
    </w:p>
    <w:p w14:paraId="3F81DFF8"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Statinio viduje siūloma numatyti šildymo sistemą oras-oras arba elektrinius radiatorius, kurie užtikrintų, kad temperatūra šalčiausiu metu laikotarpiu nenukristų žemiau +5°C. Šildymo prietaisų gabaritai ir pastatymo vietos numatomos statinio projekte.</w:t>
      </w:r>
    </w:p>
    <w:p w14:paraId="747A0FFF"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Sanitarinių ir higieninių sąlygų palaikymui, vėdinimui patalpose turi būti numatyta oro tiekimo ir šalinimo sistema. </w:t>
      </w:r>
    </w:p>
    <w:p w14:paraId="09C4A0DA" w14:textId="77777777" w:rsidR="00341B84" w:rsidRDefault="000D6C7E">
      <w:pPr>
        <w:pStyle w:val="Pagrindinistekstas"/>
        <w:tabs>
          <w:tab w:val="left" w:pos="900"/>
        </w:tabs>
        <w:ind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Statinio viduje numatomas buitinis apšvietimas. Apšvietimo elektros įranga turi būti parinkta pagal patalpų apšviestumą, turi būti energiją tausojančios technologijos LED arba lygiavertės, pagal paskirtį ir pobūdį, bei įtampos nuostolius. Į apšvietimo prietaisų ir tinklų instaliavimą turi būti numatomi visi reikiami su tuo susiję darbai ir medžiagos, kad būtų užtikrinta reikiama </w:t>
      </w:r>
      <w:proofErr w:type="spellStart"/>
      <w:r>
        <w:rPr>
          <w:rFonts w:asciiTheme="minorHAnsi" w:hAnsiTheme="minorHAnsi" w:cstheme="minorHAnsi"/>
          <w:sz w:val="22"/>
          <w:szCs w:val="22"/>
          <w:lang w:val="lt-LT"/>
        </w:rPr>
        <w:t>apšvita</w:t>
      </w:r>
      <w:proofErr w:type="spellEnd"/>
      <w:r>
        <w:rPr>
          <w:rFonts w:asciiTheme="minorHAnsi" w:hAnsiTheme="minorHAnsi" w:cstheme="minorHAnsi"/>
          <w:sz w:val="22"/>
          <w:szCs w:val="22"/>
          <w:lang w:val="lt-LT"/>
        </w:rPr>
        <w:t xml:space="preserve">, normalus ir saugus darbas (STR 2.01.01 (3): 1999 „Esminiai statinio reikalavimai. Higiena, sveikata, aplinkos apsauga“). Šviestuvai, visa reikalinga instaliavimui įranga, lempos ir medžiagos turi atitikti tarptautiniams standartams ir turi būti sertifikuoti Europos Sąjungos </w:t>
      </w:r>
      <w:r w:rsidR="0017018E">
        <w:rPr>
          <w:rFonts w:asciiTheme="minorHAnsi" w:hAnsiTheme="minorHAnsi" w:cstheme="minorHAnsi"/>
          <w:strike/>
          <w:sz w:val="22"/>
          <w:szCs w:val="22"/>
          <w:lang w:val="lt-LT"/>
        </w:rPr>
        <w:t>.</w:t>
      </w:r>
    </w:p>
    <w:p w14:paraId="575B7E5F"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6" w:name="_Toc180443837"/>
      <w:bookmarkStart w:id="417" w:name="_Toc225758666"/>
      <w:r>
        <w:rPr>
          <w:rFonts w:asciiTheme="minorHAnsi" w:hAnsiTheme="minorHAnsi" w:cstheme="minorHAnsi"/>
          <w:sz w:val="22"/>
          <w:szCs w:val="22"/>
          <w:lang w:val="lt-LT"/>
        </w:rPr>
        <w:t>Gruntinio vandens apkrovos</w:t>
      </w:r>
      <w:bookmarkStart w:id="418" w:name="_Hlk526845432"/>
      <w:bookmarkEnd w:id="416"/>
      <w:bookmarkEnd w:id="417"/>
    </w:p>
    <w:bookmarkEnd w:id="418"/>
    <w:p w14:paraId="6C0BDEA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Statiniai, talpos ir požeminiai rezervuarai turi būti suprojektuoti taip, kad atlaikytų vandens apkrovas pakilus jo lygiui. </w:t>
      </w:r>
    </w:p>
    <w:p w14:paraId="1E6A565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w:t>
      </w:r>
      <w:r>
        <w:rPr>
          <w:rFonts w:asciiTheme="minorHAnsi" w:hAnsiTheme="minorHAnsi" w:cstheme="minorHAnsi"/>
          <w:color w:val="auto"/>
          <w:sz w:val="22"/>
          <w:szCs w:val="22"/>
        </w:rPr>
        <w:lastRenderedPageBreak/>
        <w:t>elementų.</w:t>
      </w:r>
    </w:p>
    <w:p w14:paraId="707FD43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privalo nustatyti maksimalų projektinį išorinio vandens lygį. Statiniai, kurie gali būti išbandomi prieš užpylimą žeme, taip pat turi būti suprojektuoti nulinei išorinei sankasos ar vandens apkrovai kartu su maksimalia vidine vandens apkrova.</w:t>
      </w:r>
    </w:p>
    <w:p w14:paraId="72FD6F8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Projektuojant požemines talpas, surenkamų elementų šulinius ir pan. projekte turi būti numatyta atsitiktinė sienų apsėmimo iki paaukštintos sienos viršaus galimybė.</w:t>
      </w:r>
    </w:p>
    <w:p w14:paraId="7FABE880"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19" w:name="_Toc180443838"/>
      <w:bookmarkStart w:id="420" w:name="_Toc225758667"/>
      <w:r>
        <w:rPr>
          <w:rFonts w:asciiTheme="minorHAnsi" w:hAnsiTheme="minorHAnsi" w:cstheme="minorHAnsi"/>
          <w:sz w:val="22"/>
          <w:szCs w:val="22"/>
          <w:lang w:val="lt-LT"/>
        </w:rPr>
        <w:t>Statybvietėje susidarančių atliekų tvarkymas</w:t>
      </w:r>
      <w:bookmarkEnd w:id="419"/>
      <w:bookmarkEnd w:id="420"/>
    </w:p>
    <w:p w14:paraId="010376B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Vykdant rekonstrukcijos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rekonstrukcijos darbų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CEDA922"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421" w:name="_Toc41004145"/>
      <w:bookmarkStart w:id="422" w:name="_Toc41004489"/>
      <w:bookmarkStart w:id="423" w:name="_Toc41005179"/>
      <w:bookmarkStart w:id="424" w:name="_Toc41005525"/>
      <w:bookmarkStart w:id="425" w:name="_Toc41004490"/>
      <w:bookmarkStart w:id="426" w:name="_Toc41003803"/>
      <w:bookmarkStart w:id="427" w:name="_Toc41006686"/>
      <w:bookmarkStart w:id="428" w:name="_Toc41005526"/>
      <w:bookmarkStart w:id="429" w:name="_Toc41003802"/>
      <w:bookmarkStart w:id="430" w:name="_Toc41006278"/>
      <w:bookmarkStart w:id="431" w:name="_Toc41004834"/>
      <w:bookmarkStart w:id="432" w:name="_Toc41004146"/>
      <w:bookmarkStart w:id="433" w:name="_Toc41005182"/>
      <w:bookmarkStart w:id="434" w:name="_Toc41005528"/>
      <w:bookmarkStart w:id="435" w:name="_Toc41033974"/>
      <w:bookmarkStart w:id="436" w:name="_Toc41003805"/>
      <w:bookmarkStart w:id="437" w:name="_Toc41005870"/>
      <w:bookmarkStart w:id="438" w:name="_Toc41006687"/>
      <w:bookmarkStart w:id="439" w:name="_Toc41033976"/>
      <w:bookmarkStart w:id="440" w:name="_Toc41004148"/>
      <w:bookmarkStart w:id="441" w:name="_Toc41005180"/>
      <w:bookmarkStart w:id="442" w:name="_Toc41034385"/>
      <w:bookmarkStart w:id="443" w:name="_Toc41004837"/>
      <w:bookmarkStart w:id="444" w:name="_Toc41005871"/>
      <w:bookmarkStart w:id="445" w:name="_Toc41034382"/>
      <w:bookmarkStart w:id="446" w:name="_Toc41006689"/>
      <w:bookmarkStart w:id="447" w:name="_Toc41004492"/>
      <w:bookmarkStart w:id="448" w:name="_Toc41005873"/>
      <w:bookmarkStart w:id="449" w:name="_Toc41004835"/>
      <w:bookmarkStart w:id="450" w:name="_Toc41033973"/>
      <w:bookmarkStart w:id="451" w:name="_Toc41006281"/>
      <w:bookmarkStart w:id="452" w:name="_Toc41006279"/>
      <w:bookmarkStart w:id="453" w:name="_Toc41034383"/>
      <w:bookmarkStart w:id="454" w:name="bookmark119"/>
      <w:bookmarkStart w:id="455" w:name="bookmark118"/>
      <w:bookmarkStart w:id="456" w:name="_Toc197604658"/>
      <w:bookmarkStart w:id="457" w:name="_Toc180443841"/>
      <w:bookmarkStart w:id="458" w:name="_Toc225758668"/>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Pr>
          <w:rFonts w:asciiTheme="minorHAnsi" w:hAnsiTheme="minorHAnsi" w:cstheme="minorHAnsi"/>
          <w:sz w:val="22"/>
          <w:szCs w:val="22"/>
          <w:lang w:val="lt-LT"/>
        </w:rPr>
        <w:t>Sklypo sutvarkymui keliami reikalavimai</w:t>
      </w:r>
      <w:bookmarkEnd w:id="454"/>
      <w:bookmarkEnd w:id="455"/>
      <w:bookmarkEnd w:id="456"/>
      <w:bookmarkEnd w:id="457"/>
      <w:bookmarkEnd w:id="458"/>
    </w:p>
    <w:p w14:paraId="447E8413" w14:textId="2154B7FF"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Į nuotekų valyklą turi būti įrengtas žvyro-skaldos privažiavimo kelias bei </w:t>
      </w:r>
      <w:r w:rsidR="00765E72" w:rsidRPr="00765E72">
        <w:rPr>
          <w:rFonts w:asciiTheme="minorHAnsi" w:hAnsiTheme="minorHAnsi" w:cstheme="minorHAnsi"/>
          <w:color w:val="FF0000"/>
          <w:sz w:val="22"/>
          <w:szCs w:val="22"/>
        </w:rPr>
        <w:t>skaldos</w:t>
      </w:r>
      <w:r w:rsidRPr="00765E72">
        <w:rPr>
          <w:rFonts w:asciiTheme="minorHAnsi" w:hAnsiTheme="minorHAnsi" w:cstheme="minorHAnsi"/>
          <w:color w:val="FF0000"/>
          <w:sz w:val="22"/>
          <w:szCs w:val="22"/>
        </w:rPr>
        <w:t xml:space="preserve"> </w:t>
      </w:r>
      <w:r>
        <w:rPr>
          <w:rFonts w:asciiTheme="minorHAnsi" w:hAnsiTheme="minorHAnsi" w:cstheme="minorHAnsi"/>
          <w:color w:val="auto"/>
          <w:sz w:val="22"/>
          <w:szCs w:val="22"/>
        </w:rPr>
        <w:t xml:space="preserve">arba lygiaverčių medžiagų transporto apsisukimo aikštelė nuotekų valyklos teritorijoje. Priėjimo takai iki technologinių talpų, rezervuarų turi būti numatyti iš betono trinkelių arba lygiaverčių medžiagų. Tarp priėjimo takų ir žalios vejos ir važiuojamosios dalies turi būti įrengti bortai. Teritorija turi būti aptverta </w:t>
      </w:r>
      <w:r w:rsidRPr="00765E72">
        <w:rPr>
          <w:rFonts w:asciiTheme="minorHAnsi" w:hAnsiTheme="minorHAnsi" w:cstheme="minorHAnsi"/>
          <w:color w:val="auto"/>
          <w:sz w:val="22"/>
          <w:szCs w:val="22"/>
        </w:rPr>
        <w:t>tvora, ties įvažiavimu</w:t>
      </w:r>
      <w:r>
        <w:rPr>
          <w:rFonts w:asciiTheme="minorHAnsi" w:hAnsiTheme="minorHAnsi" w:cstheme="minorHAnsi"/>
          <w:color w:val="auto"/>
          <w:sz w:val="22"/>
          <w:szCs w:val="22"/>
        </w:rPr>
        <w:t xml:space="preserve"> įrengiami dvivėriai rakinami vartai</w:t>
      </w:r>
      <w:r w:rsidR="003F0B20">
        <w:rPr>
          <w:rFonts w:asciiTheme="minorHAnsi" w:hAnsiTheme="minorHAnsi" w:cstheme="minorHAnsi"/>
          <w:color w:val="auto"/>
          <w:sz w:val="22"/>
          <w:szCs w:val="22"/>
        </w:rPr>
        <w:t xml:space="preserve"> </w:t>
      </w:r>
      <w:r w:rsidR="003F0B20" w:rsidRPr="003A584E">
        <w:rPr>
          <w:rFonts w:asciiTheme="minorHAnsi" w:hAnsiTheme="minorHAnsi" w:cstheme="minorHAnsi"/>
          <w:color w:val="0070C0"/>
          <w:sz w:val="22"/>
          <w:szCs w:val="22"/>
        </w:rPr>
        <w:t xml:space="preserve">ir </w:t>
      </w:r>
      <w:proofErr w:type="spellStart"/>
      <w:r w:rsidR="003F0B20" w:rsidRPr="003A584E">
        <w:rPr>
          <w:rFonts w:asciiTheme="minorHAnsi" w:hAnsiTheme="minorHAnsi" w:cstheme="minorHAnsi"/>
          <w:color w:val="0070C0"/>
          <w:sz w:val="22"/>
          <w:szCs w:val="22"/>
        </w:rPr>
        <w:t>vienvėriai</w:t>
      </w:r>
      <w:proofErr w:type="spellEnd"/>
      <w:r w:rsidR="003F0B20" w:rsidRPr="003A584E">
        <w:rPr>
          <w:rFonts w:asciiTheme="minorHAnsi" w:hAnsiTheme="minorHAnsi" w:cstheme="minorHAnsi"/>
          <w:color w:val="0070C0"/>
          <w:sz w:val="22"/>
          <w:szCs w:val="22"/>
        </w:rPr>
        <w:t xml:space="preserve"> rakinami</w:t>
      </w:r>
      <w:r w:rsidR="003F0B20">
        <w:rPr>
          <w:rFonts w:asciiTheme="minorHAnsi" w:hAnsiTheme="minorHAnsi" w:cstheme="minorHAnsi"/>
          <w:color w:val="0070C0"/>
          <w:sz w:val="22"/>
          <w:szCs w:val="22"/>
        </w:rPr>
        <w:t xml:space="preserve"> </w:t>
      </w:r>
      <w:r w:rsidR="003F0B20" w:rsidRPr="003A584E">
        <w:rPr>
          <w:rFonts w:asciiTheme="minorHAnsi" w:hAnsiTheme="minorHAnsi" w:cstheme="minorHAnsi"/>
          <w:color w:val="0070C0"/>
          <w:sz w:val="22"/>
          <w:szCs w:val="22"/>
        </w:rPr>
        <w:t>vartai</w:t>
      </w:r>
      <w:r>
        <w:rPr>
          <w:rFonts w:asciiTheme="minorHAnsi" w:hAnsiTheme="minorHAnsi" w:cstheme="minorHAnsi"/>
          <w:color w:val="auto"/>
          <w:sz w:val="22"/>
          <w:szCs w:val="22"/>
        </w:rPr>
        <w:t xml:space="preserve">. Statybvietės neužstatyta teritorija turi būti apsėta žole. </w:t>
      </w:r>
      <w:r w:rsidRPr="005B3A26">
        <w:rPr>
          <w:rFonts w:asciiTheme="minorHAnsi" w:hAnsiTheme="minorHAnsi" w:cstheme="minorHAnsi"/>
          <w:color w:val="auto"/>
          <w:sz w:val="22"/>
          <w:szCs w:val="22"/>
        </w:rPr>
        <w:t>Demontuoti senieji NVĮ įrenginiai</w:t>
      </w:r>
      <w:r w:rsidR="0017018E" w:rsidRPr="005B3A26">
        <w:rPr>
          <w:rFonts w:asciiTheme="minorHAnsi" w:hAnsiTheme="minorHAnsi" w:cstheme="minorHAnsi"/>
          <w:color w:val="auto"/>
          <w:sz w:val="22"/>
          <w:szCs w:val="22"/>
        </w:rPr>
        <w:t>,</w:t>
      </w:r>
      <w:r w:rsidRPr="005B3A26">
        <w:rPr>
          <w:rFonts w:asciiTheme="minorHAnsi" w:hAnsiTheme="minorHAnsi" w:cstheme="minorHAnsi"/>
          <w:color w:val="auto"/>
          <w:sz w:val="22"/>
          <w:szCs w:val="22"/>
        </w:rPr>
        <w:t xml:space="preserve"> nebenaudojami nuotekų valymo procese</w:t>
      </w:r>
      <w:r w:rsidR="0017018E" w:rsidRPr="005B3A26">
        <w:rPr>
          <w:rFonts w:asciiTheme="minorHAnsi" w:hAnsiTheme="minorHAnsi" w:cstheme="minorHAnsi"/>
          <w:color w:val="auto"/>
          <w:sz w:val="22"/>
          <w:szCs w:val="22"/>
        </w:rPr>
        <w:t>,</w:t>
      </w:r>
      <w:r w:rsidRPr="005B3A26">
        <w:rPr>
          <w:rFonts w:asciiTheme="minorHAnsi" w:hAnsiTheme="minorHAnsi" w:cstheme="minorHAnsi"/>
          <w:color w:val="auto"/>
          <w:sz w:val="22"/>
          <w:szCs w:val="22"/>
        </w:rPr>
        <w:t xml:space="preserve"> pristatomi</w:t>
      </w:r>
      <w:r w:rsidRPr="005B3A26">
        <w:rPr>
          <w:color w:val="auto"/>
        </w:rPr>
        <w:t xml:space="preserve"> </w:t>
      </w:r>
      <w:r w:rsidRPr="005B3A26">
        <w:rPr>
          <w:rFonts w:asciiTheme="minorHAnsi" w:hAnsiTheme="minorHAnsi" w:cstheme="minorHAnsi"/>
          <w:color w:val="auto"/>
          <w:sz w:val="22"/>
          <w:szCs w:val="22"/>
        </w:rPr>
        <w:t xml:space="preserve">Kvėdarnos g. 4, </w:t>
      </w:r>
      <w:proofErr w:type="spellStart"/>
      <w:r w:rsidRPr="005B3A26">
        <w:rPr>
          <w:rFonts w:asciiTheme="minorHAnsi" w:hAnsiTheme="minorHAnsi" w:cstheme="minorHAnsi"/>
          <w:color w:val="auto"/>
          <w:sz w:val="22"/>
          <w:szCs w:val="22"/>
        </w:rPr>
        <w:t>Vatušių</w:t>
      </w:r>
      <w:proofErr w:type="spellEnd"/>
      <w:r w:rsidRPr="005B3A26">
        <w:rPr>
          <w:rFonts w:asciiTheme="minorHAnsi" w:hAnsiTheme="minorHAnsi" w:cstheme="minorHAnsi"/>
          <w:color w:val="auto"/>
          <w:sz w:val="22"/>
          <w:szCs w:val="22"/>
        </w:rPr>
        <w:t xml:space="preserve"> k., 90307 Rietavo sav.</w:t>
      </w:r>
    </w:p>
    <w:p w14:paraId="4A23839C" w14:textId="77777777" w:rsidR="006D4F4E" w:rsidRPr="005B3A26" w:rsidRDefault="006D4F4E">
      <w:pPr>
        <w:tabs>
          <w:tab w:val="left" w:pos="900"/>
        </w:tabs>
        <w:jc w:val="both"/>
        <w:rPr>
          <w:rFonts w:asciiTheme="minorHAnsi" w:hAnsiTheme="minorHAnsi" w:cstheme="minorHAnsi"/>
          <w:color w:val="auto"/>
          <w:sz w:val="22"/>
          <w:szCs w:val="22"/>
        </w:rPr>
      </w:pPr>
    </w:p>
    <w:p w14:paraId="6E719FEF" w14:textId="77777777" w:rsidR="00341B84" w:rsidRDefault="000D6C7E" w:rsidP="00DC2C15">
      <w:pPr>
        <w:pStyle w:val="Antrat2"/>
        <w:numPr>
          <w:ilvl w:val="1"/>
          <w:numId w:val="4"/>
        </w:numPr>
        <w:tabs>
          <w:tab w:val="left" w:pos="567"/>
        </w:tabs>
        <w:spacing w:before="120"/>
        <w:rPr>
          <w:rFonts w:asciiTheme="minorHAnsi" w:hAnsiTheme="minorHAnsi" w:cstheme="minorHAnsi"/>
          <w:sz w:val="22"/>
          <w:szCs w:val="22"/>
          <w:lang w:val="lt-LT"/>
        </w:rPr>
      </w:pPr>
      <w:bookmarkStart w:id="459" w:name="_Toc41006283"/>
      <w:bookmarkStart w:id="460" w:name="_Toc41033978"/>
      <w:bookmarkStart w:id="461" w:name="_Toc41004494"/>
      <w:bookmarkStart w:id="462" w:name="_Toc41005530"/>
      <w:bookmarkStart w:id="463" w:name="_Toc41034387"/>
      <w:bookmarkStart w:id="464" w:name="_Toc41005531"/>
      <w:bookmarkStart w:id="465" w:name="_Toc41006691"/>
      <w:bookmarkStart w:id="466" w:name="_Toc41005876"/>
      <w:bookmarkStart w:id="467" w:name="_Toc41006284"/>
      <w:bookmarkStart w:id="468" w:name="_Toc41004839"/>
      <w:bookmarkStart w:id="469" w:name="_Toc41005875"/>
      <w:bookmarkStart w:id="470" w:name="_Toc41005184"/>
      <w:bookmarkStart w:id="471" w:name="_Toc41033979"/>
      <w:bookmarkStart w:id="472" w:name="_Toc41006692"/>
      <w:bookmarkStart w:id="473" w:name="_Toc41034388"/>
      <w:bookmarkStart w:id="474" w:name="_Toc41006310"/>
      <w:bookmarkStart w:id="475" w:name="_Toc41004179"/>
      <w:bookmarkStart w:id="476" w:name="_Toc41005559"/>
      <w:bookmarkStart w:id="477" w:name="_Toc41006720"/>
      <w:bookmarkStart w:id="478" w:name="_Toc41003835"/>
      <w:bookmarkStart w:id="479" w:name="_Toc41005214"/>
      <w:bookmarkStart w:id="480" w:name="_Toc41004867"/>
      <w:bookmarkStart w:id="481" w:name="_Toc41034414"/>
      <w:bookmarkStart w:id="482" w:name="_Toc41004866"/>
      <w:bookmarkStart w:id="483" w:name="_Toc41034416"/>
      <w:bookmarkStart w:id="484" w:name="_Toc41005558"/>
      <w:bookmarkStart w:id="485" w:name="_Toc41004522"/>
      <w:bookmarkStart w:id="486" w:name="_Toc41006719"/>
      <w:bookmarkStart w:id="487" w:name="_Toc41004178"/>
      <w:bookmarkStart w:id="488" w:name="_Toc41005904"/>
      <w:bookmarkStart w:id="489" w:name="_Toc41005557"/>
      <w:bookmarkStart w:id="490" w:name="_Toc41005902"/>
      <w:bookmarkStart w:id="491" w:name="_Toc41003834"/>
      <w:bookmarkStart w:id="492" w:name="_Toc41003836"/>
      <w:bookmarkStart w:id="493" w:name="_Toc41004177"/>
      <w:bookmarkStart w:id="494" w:name="_Toc41005212"/>
      <w:bookmarkStart w:id="495" w:name="_Toc41006311"/>
      <w:bookmarkStart w:id="496" w:name="_Toc41034007"/>
      <w:bookmarkStart w:id="497" w:name="_Toc41004868"/>
      <w:bookmarkStart w:id="498" w:name="_Toc41034005"/>
      <w:bookmarkStart w:id="499" w:name="_Toc41034006"/>
      <w:bookmarkStart w:id="500" w:name="_Toc41005213"/>
      <w:bookmarkStart w:id="501" w:name="_Toc41004525"/>
      <w:bookmarkStart w:id="502" w:name="_Toc41034417"/>
      <w:bookmarkStart w:id="503" w:name="_Toc41004180"/>
      <w:bookmarkStart w:id="504" w:name="_Toc41006722"/>
      <w:bookmarkStart w:id="505" w:name="_Toc41004523"/>
      <w:bookmarkStart w:id="506" w:name="_Toc41034009"/>
      <w:bookmarkStart w:id="507" w:name="_Toc41003838"/>
      <w:bookmarkStart w:id="508" w:name="_Toc41004526"/>
      <w:bookmarkStart w:id="509" w:name="_Toc41034415"/>
      <w:bookmarkStart w:id="510" w:name="_Toc41005217"/>
      <w:bookmarkStart w:id="511" w:name="_Toc41006718"/>
      <w:bookmarkStart w:id="512" w:name="_Toc41005903"/>
      <w:bookmarkStart w:id="513" w:name="_Toc41006312"/>
      <w:bookmarkStart w:id="514" w:name="_Toc41005562"/>
      <w:bookmarkStart w:id="515" w:name="_Toc41005907"/>
      <w:bookmarkStart w:id="516" w:name="_Toc41005560"/>
      <w:bookmarkStart w:id="517" w:name="_Toc41005905"/>
      <w:bookmarkStart w:id="518" w:name="_Toc41004524"/>
      <w:bookmarkStart w:id="519" w:name="_Toc41004181"/>
      <w:bookmarkStart w:id="520" w:name="_Toc41004871"/>
      <w:bookmarkStart w:id="521" w:name="_Toc41004869"/>
      <w:bookmarkStart w:id="522" w:name="_Toc41034419"/>
      <w:bookmarkStart w:id="523" w:name="_Toc41006315"/>
      <w:bookmarkStart w:id="524" w:name="_Toc41003839"/>
      <w:bookmarkStart w:id="525" w:name="_Toc41004870"/>
      <w:bookmarkStart w:id="526" w:name="_Toc41034008"/>
      <w:bookmarkStart w:id="527" w:name="_Toc41005215"/>
      <w:bookmarkStart w:id="528" w:name="_Toc41005561"/>
      <w:bookmarkStart w:id="529" w:name="_Toc41006723"/>
      <w:bookmarkStart w:id="530" w:name="_Toc41034010"/>
      <w:bookmarkStart w:id="531" w:name="_Toc41005216"/>
      <w:bookmarkStart w:id="532" w:name="_Toc41006313"/>
      <w:bookmarkStart w:id="533" w:name="_Toc41004501"/>
      <w:bookmarkStart w:id="534" w:name="_Toc41003837"/>
      <w:bookmarkStart w:id="535" w:name="_Toc41005191"/>
      <w:bookmarkStart w:id="536" w:name="_Toc41005190"/>
      <w:bookmarkStart w:id="537" w:name="_Toc41005885"/>
      <w:bookmarkStart w:id="538" w:name="_Toc41004504"/>
      <w:bookmarkStart w:id="539" w:name="_Toc41006292"/>
      <w:bookmarkStart w:id="540" w:name="_Toc41006289"/>
      <w:bookmarkStart w:id="541" w:name="_Toc41003811"/>
      <w:bookmarkStart w:id="542" w:name="_Toc41005535"/>
      <w:bookmarkStart w:id="543" w:name="_Toc41004158"/>
      <w:bookmarkStart w:id="544" w:name="_Toc41004156"/>
      <w:bookmarkStart w:id="545" w:name="_Toc41004846"/>
      <w:bookmarkStart w:id="546" w:name="_Toc41004154"/>
      <w:bookmarkStart w:id="547" w:name="_Toc41033983"/>
      <w:bookmarkStart w:id="548" w:name="_Toc41006288"/>
      <w:bookmarkStart w:id="549" w:name="_Toc41005192"/>
      <w:bookmarkStart w:id="550" w:name="_Toc41005880"/>
      <w:bookmarkStart w:id="551" w:name="_Toc41005881"/>
      <w:bookmarkStart w:id="552" w:name="_Toc41006721"/>
      <w:bookmarkStart w:id="553" w:name="_Toc41034418"/>
      <w:bookmarkStart w:id="554" w:name="_Toc41004499"/>
      <w:bookmarkStart w:id="555" w:name="_Toc41004844"/>
      <w:bookmarkStart w:id="556" w:name="_Toc41004845"/>
      <w:bookmarkStart w:id="557" w:name="_Toc41005906"/>
      <w:bookmarkStart w:id="558" w:name="_Toc41006314"/>
      <w:bookmarkStart w:id="559" w:name="_Toc41004500"/>
      <w:bookmarkStart w:id="560" w:name="_Toc41005536"/>
      <w:bookmarkStart w:id="561" w:name="_Toc41034392"/>
      <w:bookmarkStart w:id="562" w:name="_Toc41003812"/>
      <w:bookmarkStart w:id="563" w:name="_Toc41006696"/>
      <w:bookmarkStart w:id="564" w:name="_Toc41004155"/>
      <w:bookmarkStart w:id="565" w:name="_Toc41006895"/>
      <w:bookmarkStart w:id="566" w:name="_Toc41006078"/>
      <w:bookmarkStart w:id="567" w:name="_Toc41004698"/>
      <w:bookmarkStart w:id="568" w:name="_Toc41005043"/>
      <w:bookmarkStart w:id="569" w:name="_Toc41005734"/>
      <w:bookmarkStart w:id="570" w:name="_Toc41004008"/>
      <w:bookmarkStart w:id="571" w:name="_Toc41004353"/>
      <w:bookmarkStart w:id="572" w:name="_Toc41005388"/>
      <w:bookmarkStart w:id="573" w:name="_Toc41005733"/>
      <w:bookmarkStart w:id="574" w:name="_Toc41034589"/>
      <w:bookmarkStart w:id="575" w:name="_Toc41004010"/>
      <w:bookmarkStart w:id="576" w:name="_Toc41034181"/>
      <w:bookmarkStart w:id="577" w:name="_Toc41006485"/>
      <w:bookmarkStart w:id="578" w:name="_Toc41005042"/>
      <w:bookmarkStart w:id="579" w:name="_Toc41005041"/>
      <w:bookmarkStart w:id="580" w:name="_Toc41034588"/>
      <w:bookmarkStart w:id="581" w:name="_Toc41005387"/>
      <w:bookmarkStart w:id="582" w:name="_Toc41004697"/>
      <w:bookmarkStart w:id="583" w:name="_Toc41034591"/>
      <w:bookmarkStart w:id="584" w:name="_Toc41006079"/>
      <w:bookmarkStart w:id="585" w:name="_Toc41004009"/>
      <w:bookmarkStart w:id="586" w:name="_Toc41034179"/>
      <w:bookmarkStart w:id="587" w:name="_Toc41034180"/>
      <w:bookmarkStart w:id="588" w:name="_Toc41004696"/>
      <w:bookmarkStart w:id="589" w:name="_Toc41004352"/>
      <w:bookmarkStart w:id="590" w:name="_Toc41005732"/>
      <w:bookmarkStart w:id="591" w:name="_Toc41004351"/>
      <w:bookmarkStart w:id="592" w:name="_Toc41006894"/>
      <w:bookmarkStart w:id="593" w:name="_Toc41006487"/>
      <w:bookmarkStart w:id="594" w:name="_Toc41005389"/>
      <w:bookmarkStart w:id="595" w:name="_Toc41006077"/>
      <w:bookmarkStart w:id="596" w:name="_Toc41034182"/>
      <w:bookmarkStart w:id="597" w:name="_Toc41004162"/>
      <w:bookmarkStart w:id="598" w:name="_Toc41005195"/>
      <w:bookmarkStart w:id="599" w:name="_Toc41005537"/>
      <w:bookmarkStart w:id="600" w:name="_Toc41004503"/>
      <w:bookmarkStart w:id="601" w:name="_Toc41006698"/>
      <w:bookmarkStart w:id="602" w:name="_Toc41034394"/>
      <w:bookmarkStart w:id="603" w:name="_Toc41033984"/>
      <w:bookmarkStart w:id="604" w:name="_Toc41004849"/>
      <w:bookmarkStart w:id="605" w:name="_Toc41006697"/>
      <w:bookmarkStart w:id="606" w:name="_Toc41006700"/>
      <w:bookmarkStart w:id="607" w:name="_Toc41005887"/>
      <w:bookmarkStart w:id="608" w:name="_Toc41004848"/>
      <w:bookmarkStart w:id="609" w:name="_Toc41003813"/>
      <w:bookmarkStart w:id="610" w:name="_Toc41033985"/>
      <w:bookmarkStart w:id="611" w:name="_Toc41003815"/>
      <w:bookmarkStart w:id="612" w:name="_Toc41006295"/>
      <w:bookmarkStart w:id="613" w:name="_Toc41034399"/>
      <w:bookmarkStart w:id="614" w:name="_Toc41004507"/>
      <w:bookmarkStart w:id="615" w:name="_Toc41005882"/>
      <w:bookmarkStart w:id="616" w:name="_Toc41005884"/>
      <w:bookmarkStart w:id="617" w:name="_Toc41034393"/>
      <w:bookmarkStart w:id="618" w:name="_Toc41033987"/>
      <w:bookmarkStart w:id="619" w:name="_Toc41034396"/>
      <w:bookmarkStart w:id="620" w:name="_Toc41005539"/>
      <w:bookmarkStart w:id="621" w:name="_Toc41003816"/>
      <w:bookmarkStart w:id="622" w:name="_Toc41006290"/>
      <w:bookmarkStart w:id="623" w:name="_Toc41005540"/>
      <w:bookmarkStart w:id="624" w:name="_Toc41004159"/>
      <w:bookmarkStart w:id="625" w:name="_Toc41005194"/>
      <w:bookmarkStart w:id="626" w:name="_Toc41004506"/>
      <w:bookmarkStart w:id="627" w:name="_Toc41004851"/>
      <w:bookmarkStart w:id="628" w:name="_Toc41033990"/>
      <w:bookmarkStart w:id="629" w:name="_Toc41005196"/>
      <w:bookmarkStart w:id="630" w:name="_Toc41033991"/>
      <w:bookmarkStart w:id="631" w:name="_Toc41006703"/>
      <w:bookmarkStart w:id="632" w:name="_Toc41004160"/>
      <w:bookmarkStart w:id="633" w:name="_Toc41004505"/>
      <w:bookmarkStart w:id="634" w:name="_Toc41034398"/>
      <w:bookmarkStart w:id="635" w:name="_Toc41003818"/>
      <w:bookmarkStart w:id="636" w:name="_Toc41034397"/>
      <w:bookmarkStart w:id="637" w:name="_Toc41003817"/>
      <w:bookmarkStart w:id="638" w:name="_Toc41005201"/>
      <w:bookmarkStart w:id="639" w:name="_Toc41003819"/>
      <w:bookmarkStart w:id="640" w:name="_Toc41005542"/>
      <w:bookmarkStart w:id="641" w:name="_Toc41006293"/>
      <w:bookmarkStart w:id="642" w:name="_Toc41006294"/>
      <w:bookmarkStart w:id="643" w:name="_Toc41005544"/>
      <w:bookmarkStart w:id="644" w:name="_Toc41005889"/>
      <w:bookmarkStart w:id="645" w:name="_Toc41006297"/>
      <w:bookmarkStart w:id="646" w:name="_Toc41033988"/>
      <w:bookmarkStart w:id="647" w:name="_Toc41004852"/>
      <w:bookmarkStart w:id="648" w:name="_Toc41005886"/>
      <w:bookmarkStart w:id="649" w:name="_Toc41004850"/>
      <w:bookmarkStart w:id="650" w:name="_Toc41005197"/>
      <w:bookmarkStart w:id="651" w:name="_Toc41006702"/>
      <w:bookmarkStart w:id="652" w:name="_Toc41006701"/>
      <w:bookmarkStart w:id="653" w:name="_Toc41003822"/>
      <w:bookmarkStart w:id="654" w:name="_Toc41033989"/>
      <w:bookmarkStart w:id="655" w:name="_Toc41005541"/>
      <w:bookmarkStart w:id="656" w:name="_Toc41005543"/>
      <w:bookmarkStart w:id="657" w:name="_Toc41004161"/>
      <w:bookmarkStart w:id="658" w:name="_Toc41004855"/>
      <w:bookmarkStart w:id="659" w:name="_Toc41005198"/>
      <w:bookmarkStart w:id="660" w:name="_Toc41005545"/>
      <w:bookmarkStart w:id="661" w:name="_Toc41034400"/>
      <w:bookmarkStart w:id="662" w:name="_Toc41005888"/>
      <w:bookmarkStart w:id="663" w:name="_Toc41003821"/>
      <w:bookmarkStart w:id="664" w:name="_Toc41006704"/>
      <w:bookmarkStart w:id="665" w:name="_Toc41004163"/>
      <w:bookmarkStart w:id="666" w:name="_Toc41006706"/>
      <w:bookmarkStart w:id="667" w:name="_Toc41005892"/>
      <w:bookmarkStart w:id="668" w:name="_Toc41004854"/>
      <w:bookmarkStart w:id="669" w:name="_Toc41033993"/>
      <w:bookmarkStart w:id="670" w:name="_Toc41005200"/>
      <w:bookmarkStart w:id="671" w:name="_Toc41034401"/>
      <w:bookmarkStart w:id="672" w:name="_Toc41006298"/>
      <w:bookmarkStart w:id="673" w:name="_Toc41004857"/>
      <w:bookmarkStart w:id="674" w:name="_Toc41034405"/>
      <w:bookmarkStart w:id="675" w:name="_Toc41034402"/>
      <w:bookmarkStart w:id="676" w:name="_Toc41003825"/>
      <w:bookmarkStart w:id="677" w:name="_Toc41004165"/>
      <w:bookmarkStart w:id="678" w:name="_Toc41004168"/>
      <w:bookmarkStart w:id="679" w:name="_Toc41005890"/>
      <w:bookmarkStart w:id="680" w:name="_Toc41004853"/>
      <w:bookmarkStart w:id="681" w:name="_Toc41005891"/>
      <w:bookmarkStart w:id="682" w:name="_Toc41006705"/>
      <w:bookmarkStart w:id="683" w:name="_Toc41004508"/>
      <w:bookmarkStart w:id="684" w:name="_Toc41005199"/>
      <w:bookmarkStart w:id="685" w:name="_Toc41033992"/>
      <w:bookmarkStart w:id="686" w:name="_Toc41004164"/>
      <w:bookmarkStart w:id="687" w:name="_Toc41004510"/>
      <w:bookmarkStart w:id="688" w:name="_Toc41004509"/>
      <w:bookmarkStart w:id="689" w:name="_Toc41006296"/>
      <w:bookmarkStart w:id="690" w:name="_Toc41006301"/>
      <w:bookmarkStart w:id="691" w:name="_Toc41033995"/>
      <w:bookmarkStart w:id="692" w:name="_Toc41003820"/>
      <w:bookmarkStart w:id="693" w:name="_Toc41005896"/>
      <w:bookmarkStart w:id="694" w:name="_Toc41033996"/>
      <w:bookmarkStart w:id="695" w:name="_Toc41034403"/>
      <w:bookmarkStart w:id="696" w:name="_Toc41005202"/>
      <w:bookmarkStart w:id="697" w:name="_Toc41005203"/>
      <w:bookmarkStart w:id="698" w:name="_Toc41006707"/>
      <w:bookmarkStart w:id="699" w:name="_Toc41006300"/>
      <w:bookmarkStart w:id="700" w:name="_Toc41006299"/>
      <w:bookmarkStart w:id="701" w:name="_Toc41004514"/>
      <w:bookmarkStart w:id="702" w:name="_Toc41004515"/>
      <w:bookmarkStart w:id="703" w:name="_Toc41005206"/>
      <w:bookmarkStart w:id="704" w:name="_Toc41006712"/>
      <w:bookmarkStart w:id="705" w:name="_Toc41006304"/>
      <w:bookmarkStart w:id="706" w:name="_Toc41005547"/>
      <w:bookmarkStart w:id="707" w:name="_Toc41033999"/>
      <w:bookmarkStart w:id="708" w:name="_Toc41034408"/>
      <w:bookmarkStart w:id="709" w:name="_Toc41033994"/>
      <w:bookmarkStart w:id="710" w:name="_Toc41004512"/>
      <w:bookmarkStart w:id="711" w:name="_Toc41004513"/>
      <w:bookmarkStart w:id="712" w:name="_Toc41004858"/>
      <w:bookmarkStart w:id="713" w:name="_Toc41005548"/>
      <w:bookmarkStart w:id="714" w:name="_Toc41004511"/>
      <w:bookmarkStart w:id="715" w:name="_Toc41004856"/>
      <w:bookmarkStart w:id="716" w:name="_Toc41004167"/>
      <w:bookmarkStart w:id="717" w:name="_Toc41005546"/>
      <w:bookmarkStart w:id="718" w:name="_Toc41034404"/>
      <w:bookmarkStart w:id="719" w:name="_Toc41003824"/>
      <w:bookmarkStart w:id="720" w:name="_Toc41004166"/>
      <w:bookmarkStart w:id="721" w:name="_Toc41006709"/>
      <w:bookmarkStart w:id="722" w:name="_Toc41005893"/>
      <w:bookmarkStart w:id="723" w:name="_Toc41003823"/>
      <w:bookmarkStart w:id="724" w:name="_Toc41006708"/>
      <w:bookmarkStart w:id="725" w:name="_Toc41034002"/>
      <w:bookmarkStart w:id="726" w:name="_Toc41034411"/>
      <w:bookmarkStart w:id="727" w:name="_Toc41005894"/>
      <w:bookmarkStart w:id="728" w:name="_Toc41033998"/>
      <w:bookmarkStart w:id="729" w:name="_Toc41003828"/>
      <w:bookmarkStart w:id="730" w:name="_Toc41006302"/>
      <w:bookmarkStart w:id="731" w:name="_Toc41005895"/>
      <w:bookmarkStart w:id="732" w:name="_Toc41004863"/>
      <w:bookmarkStart w:id="733" w:name="_Toc41003826"/>
      <w:bookmarkStart w:id="734" w:name="_Toc41005551"/>
      <w:bookmarkStart w:id="735" w:name="_Toc41004516"/>
      <w:bookmarkStart w:id="736" w:name="_Toc41034407"/>
      <w:bookmarkStart w:id="737" w:name="_Toc41004171"/>
      <w:bookmarkStart w:id="738" w:name="_Toc41006303"/>
      <w:bookmarkStart w:id="739" w:name="_Toc41003827"/>
      <w:bookmarkStart w:id="740" w:name="_Toc41004859"/>
      <w:bookmarkStart w:id="741" w:name="_Toc41034406"/>
      <w:bookmarkStart w:id="742" w:name="_Toc41005550"/>
      <w:bookmarkStart w:id="743" w:name="_Toc41006307"/>
      <w:bookmarkStart w:id="744" w:name="_Toc41005549"/>
      <w:bookmarkStart w:id="745" w:name="_Toc41034409"/>
      <w:bookmarkStart w:id="746" w:name="_Toc41033997"/>
      <w:bookmarkStart w:id="747" w:name="_Toc41006710"/>
      <w:bookmarkStart w:id="748" w:name="_Toc41004860"/>
      <w:bookmarkStart w:id="749" w:name="_Toc41006711"/>
      <w:bookmarkStart w:id="750" w:name="_Toc41005204"/>
      <w:bookmarkStart w:id="751" w:name="_Toc41004169"/>
      <w:bookmarkStart w:id="752" w:name="_Toc41004173"/>
      <w:bookmarkStart w:id="753" w:name="_Toc41004170"/>
      <w:bookmarkStart w:id="754" w:name="_Toc41005205"/>
      <w:bookmarkStart w:id="755" w:name="_Toc41004517"/>
      <w:bookmarkStart w:id="756" w:name="_Toc41006715"/>
      <w:bookmarkStart w:id="757" w:name="_Toc41005554"/>
      <w:bookmarkStart w:id="758" w:name="_Toc41003831"/>
      <w:bookmarkStart w:id="759" w:name="_Toc41004174"/>
      <w:bookmarkStart w:id="760" w:name="_Toc41005208"/>
      <w:bookmarkStart w:id="761" w:name="_Toc41006714"/>
      <w:bookmarkStart w:id="762" w:name="_Toc41005207"/>
      <w:bookmarkStart w:id="763" w:name="_Toc41005553"/>
      <w:bookmarkStart w:id="764" w:name="_Toc41004172"/>
      <w:bookmarkStart w:id="765" w:name="_Toc41003829"/>
      <w:bookmarkStart w:id="766" w:name="_Toc41004862"/>
      <w:bookmarkStart w:id="767" w:name="_Toc41005552"/>
      <w:bookmarkStart w:id="768" w:name="_Toc41034001"/>
      <w:bookmarkStart w:id="769" w:name="_Toc41005899"/>
      <w:bookmarkStart w:id="770" w:name="_Toc41006305"/>
      <w:bookmarkStart w:id="771" w:name="_Toc41006713"/>
      <w:bookmarkStart w:id="772" w:name="_Toc41004176"/>
      <w:bookmarkStart w:id="773" w:name="_Toc41004519"/>
      <w:bookmarkStart w:id="774" w:name="_Toc41003830"/>
      <w:bookmarkStart w:id="775" w:name="_Toc41005210"/>
      <w:bookmarkStart w:id="776" w:name="_Toc41006308"/>
      <w:bookmarkStart w:id="777" w:name="_Toc41005209"/>
      <w:bookmarkStart w:id="778" w:name="_Toc41005897"/>
      <w:bookmarkStart w:id="779" w:name="_Toc41006306"/>
      <w:bookmarkStart w:id="780" w:name="_Toc41004518"/>
      <w:bookmarkStart w:id="781" w:name="_Toc41005898"/>
      <w:bookmarkStart w:id="782" w:name="_Toc41003833"/>
      <w:bookmarkStart w:id="783" w:name="_Toc41034410"/>
      <w:bookmarkStart w:id="784" w:name="_Toc41004861"/>
      <w:bookmarkStart w:id="785" w:name="_Toc41004521"/>
      <w:bookmarkStart w:id="786" w:name="_Toc41006716"/>
      <w:bookmarkStart w:id="787" w:name="_Toc41004175"/>
      <w:bookmarkStart w:id="788" w:name="_Toc41034000"/>
      <w:bookmarkStart w:id="789" w:name="_Toc41006318"/>
      <w:bookmarkStart w:id="790" w:name="_Toc41004874"/>
      <w:bookmarkStart w:id="791" w:name="_Toc41004529"/>
      <w:bookmarkStart w:id="792" w:name="_Toc41006726"/>
      <w:bookmarkStart w:id="793" w:name="_Toc41003832"/>
      <w:bookmarkStart w:id="794" w:name="_Toc41006717"/>
      <w:bookmarkStart w:id="795" w:name="_Toc41005211"/>
      <w:bookmarkStart w:id="796" w:name="_Toc41005910"/>
      <w:bookmarkStart w:id="797" w:name="_Toc41034422"/>
      <w:bookmarkStart w:id="798" w:name="_Toc41034012"/>
      <w:bookmarkStart w:id="799" w:name="_Toc41004528"/>
      <w:bookmarkStart w:id="800" w:name="_Toc41005563"/>
      <w:bookmarkStart w:id="801" w:name="_Toc41006316"/>
      <w:bookmarkStart w:id="802" w:name="_Toc41005555"/>
      <w:bookmarkStart w:id="803" w:name="_Toc41005909"/>
      <w:bookmarkStart w:id="804" w:name="_Toc41006317"/>
      <w:bookmarkStart w:id="805" w:name="_Toc41004864"/>
      <w:bookmarkStart w:id="806" w:name="_Toc41004865"/>
      <w:bookmarkStart w:id="807" w:name="_Toc41034412"/>
      <w:bookmarkStart w:id="808" w:name="_Toc41034003"/>
      <w:bookmarkStart w:id="809" w:name="_Toc41034004"/>
      <w:bookmarkStart w:id="810" w:name="_Toc41034011"/>
      <w:bookmarkStart w:id="811" w:name="_Toc41006309"/>
      <w:bookmarkStart w:id="812" w:name="_Toc41004520"/>
      <w:bookmarkStart w:id="813" w:name="_Toc41005900"/>
      <w:bookmarkStart w:id="814" w:name="_Toc41005556"/>
      <w:bookmarkStart w:id="815" w:name="_Toc41005220"/>
      <w:bookmarkStart w:id="816" w:name="_Toc41005219"/>
      <w:bookmarkStart w:id="817" w:name="_Toc41003841"/>
      <w:bookmarkStart w:id="818" w:name="_Toc41005565"/>
      <w:bookmarkStart w:id="819" w:name="_Toc41005901"/>
      <w:bookmarkStart w:id="820" w:name="_Toc41034413"/>
      <w:bookmarkStart w:id="821" w:name="_Toc41004187"/>
      <w:bookmarkStart w:id="822" w:name="_Toc41005223"/>
      <w:bookmarkStart w:id="823" w:name="_Toc41005912"/>
      <w:bookmarkStart w:id="824" w:name="_Toc41005222"/>
      <w:bookmarkStart w:id="825" w:name="_Toc41004872"/>
      <w:bookmarkStart w:id="826" w:name="_Toc41004877"/>
      <w:bookmarkStart w:id="827" w:name="_Toc41004532"/>
      <w:bookmarkStart w:id="828" w:name="_Toc41003842"/>
      <w:bookmarkStart w:id="829" w:name="_Toc41004183"/>
      <w:bookmarkStart w:id="830" w:name="_Toc41005218"/>
      <w:bookmarkStart w:id="831" w:name="_Toc41005564"/>
      <w:bookmarkStart w:id="832" w:name="_Toc41004184"/>
      <w:bookmarkStart w:id="833" w:name="_Toc41004873"/>
      <w:bookmarkStart w:id="834" w:name="_Toc41004182"/>
      <w:bookmarkStart w:id="835" w:name="_Toc41004527"/>
      <w:bookmarkStart w:id="836" w:name="_Toc41034421"/>
      <w:bookmarkStart w:id="837" w:name="_Toc41005568"/>
      <w:bookmarkStart w:id="838" w:name="_Toc41005913"/>
      <w:bookmarkStart w:id="839" w:name="_Toc41034015"/>
      <w:bookmarkStart w:id="840" w:name="_Toc41005908"/>
      <w:bookmarkStart w:id="841" w:name="_Toc41006729"/>
      <w:bookmarkStart w:id="842" w:name="_Toc41006320"/>
      <w:bookmarkStart w:id="843" w:name="_Toc41034420"/>
      <w:bookmarkStart w:id="844" w:name="_Toc41003844"/>
      <w:bookmarkStart w:id="845" w:name="_Toc41034013"/>
      <w:bookmarkStart w:id="846" w:name="_Toc41006725"/>
      <w:bookmarkStart w:id="847" w:name="_Toc41034424"/>
      <w:bookmarkStart w:id="848" w:name="_Toc41006321"/>
      <w:bookmarkStart w:id="849" w:name="_Toc41003840"/>
      <w:bookmarkStart w:id="850" w:name="_Toc41006724"/>
      <w:bookmarkStart w:id="851" w:name="_Toc41034016"/>
      <w:bookmarkStart w:id="852" w:name="_Toc41006728"/>
      <w:bookmarkStart w:id="853" w:name="_Toc41003843"/>
      <w:bookmarkStart w:id="854" w:name="_Toc41006319"/>
      <w:bookmarkStart w:id="855" w:name="_Toc41034014"/>
      <w:bookmarkStart w:id="856" w:name="_Toc41006322"/>
      <w:bookmarkStart w:id="857" w:name="_Toc41034017"/>
      <w:bookmarkStart w:id="858" w:name="_Toc41034423"/>
      <w:bookmarkStart w:id="859" w:name="_Toc41005221"/>
      <w:bookmarkStart w:id="860" w:name="_Toc41005567"/>
      <w:bookmarkStart w:id="861" w:name="_Toc41004876"/>
      <w:bookmarkStart w:id="862" w:name="_Toc41004186"/>
      <w:bookmarkStart w:id="863" w:name="_Toc41006732"/>
      <w:bookmarkStart w:id="864" w:name="_Toc41034018"/>
      <w:bookmarkStart w:id="865" w:name="_Toc41004533"/>
      <w:bookmarkStart w:id="866" w:name="_Toc41034426"/>
      <w:bookmarkStart w:id="867" w:name="_Toc41003846"/>
      <w:bookmarkStart w:id="868" w:name="_Toc41004534"/>
      <w:bookmarkStart w:id="869" w:name="_Toc41004879"/>
      <w:bookmarkStart w:id="870" w:name="_Toc41006323"/>
      <w:bookmarkStart w:id="871" w:name="_Toc41005224"/>
      <w:bookmarkStart w:id="872" w:name="_Toc41004531"/>
      <w:bookmarkStart w:id="873" w:name="_Toc41004185"/>
      <w:bookmarkStart w:id="874" w:name="_Toc41003845"/>
      <w:bookmarkStart w:id="875" w:name="_Toc41004875"/>
      <w:bookmarkStart w:id="876" w:name="_Toc41004188"/>
      <w:bookmarkStart w:id="877" w:name="_Toc41005911"/>
      <w:bookmarkStart w:id="878" w:name="_Toc41004530"/>
      <w:bookmarkStart w:id="879" w:name="_Toc41006727"/>
      <w:bookmarkStart w:id="880" w:name="_Toc41005226"/>
      <w:bookmarkStart w:id="881" w:name="_Toc41004189"/>
      <w:bookmarkStart w:id="882" w:name="_Toc41005566"/>
      <w:bookmarkStart w:id="883" w:name="_Toc41006324"/>
      <w:bookmarkStart w:id="884" w:name="_Toc41034427"/>
      <w:bookmarkStart w:id="885" w:name="_Toc41006325"/>
      <w:bookmarkStart w:id="886" w:name="_Toc41034020"/>
      <w:bookmarkStart w:id="887" w:name="_Toc41005570"/>
      <w:bookmarkStart w:id="888" w:name="_Toc41004535"/>
      <w:bookmarkStart w:id="889" w:name="_Toc41006733"/>
      <w:bookmarkStart w:id="890" w:name="_Toc41005914"/>
      <w:bookmarkStart w:id="891" w:name="_Toc41006730"/>
      <w:bookmarkStart w:id="892" w:name="_Toc41004882"/>
      <w:bookmarkStart w:id="893" w:name="_Toc41005228"/>
      <w:bookmarkStart w:id="894" w:name="_Toc41005227"/>
      <w:bookmarkStart w:id="895" w:name="_Toc41034021"/>
      <w:bookmarkStart w:id="896" w:name="_Toc41005225"/>
      <w:bookmarkStart w:id="897" w:name="_Toc41005569"/>
      <w:bookmarkStart w:id="898" w:name="_Toc41004881"/>
      <w:bookmarkStart w:id="899" w:name="_Toc41005917"/>
      <w:bookmarkStart w:id="900" w:name="_Toc41034425"/>
      <w:bookmarkStart w:id="901" w:name="_Toc41005573"/>
      <w:bookmarkStart w:id="902" w:name="_Toc41005918"/>
      <w:bookmarkStart w:id="903" w:name="_Toc41004191"/>
      <w:bookmarkStart w:id="904" w:name="_Toc41005915"/>
      <w:bookmarkStart w:id="905" w:name="_Toc41004880"/>
      <w:bookmarkStart w:id="906" w:name="_Toc41003847"/>
      <w:bookmarkStart w:id="907" w:name="_Toc41004878"/>
      <w:bookmarkStart w:id="908" w:name="_Toc41006327"/>
      <w:bookmarkStart w:id="909" w:name="_Toc41005571"/>
      <w:bookmarkStart w:id="910" w:name="_Toc41005574"/>
      <w:bookmarkStart w:id="911" w:name="_Toc41006731"/>
      <w:bookmarkStart w:id="912" w:name="_Toc41004190"/>
      <w:bookmarkStart w:id="913" w:name="_Toc41034428"/>
      <w:bookmarkStart w:id="914" w:name="_Toc41005572"/>
      <w:bookmarkStart w:id="915" w:name="_Toc41005916"/>
      <w:bookmarkStart w:id="916" w:name="_Toc41003849"/>
      <w:bookmarkStart w:id="917" w:name="_Toc41034431"/>
      <w:bookmarkStart w:id="918" w:name="_Toc41004193"/>
      <w:bookmarkStart w:id="919" w:name="_Toc41004883"/>
      <w:bookmarkStart w:id="920" w:name="_Toc41004536"/>
      <w:bookmarkStart w:id="921" w:name="_Toc41005919"/>
      <w:bookmarkStart w:id="922" w:name="_Toc41004538"/>
      <w:bookmarkStart w:id="923" w:name="_Toc41005229"/>
      <w:bookmarkStart w:id="924" w:name="_Toc41006326"/>
      <w:bookmarkStart w:id="925" w:name="_Toc41003848"/>
      <w:bookmarkStart w:id="926" w:name="_Toc41005920"/>
      <w:bookmarkStart w:id="927" w:name="_Toc41006736"/>
      <w:bookmarkStart w:id="928" w:name="_Toc41005921"/>
      <w:bookmarkStart w:id="929" w:name="_Toc41005576"/>
      <w:bookmarkStart w:id="930" w:name="_Toc41003850"/>
      <w:bookmarkStart w:id="931" w:name="_Toc41006328"/>
      <w:bookmarkStart w:id="932" w:name="_Toc41004192"/>
      <w:bookmarkStart w:id="933" w:name="_Toc41004194"/>
      <w:bookmarkStart w:id="934" w:name="_Toc41034019"/>
      <w:bookmarkStart w:id="935" w:name="_Toc41006734"/>
      <w:bookmarkStart w:id="936" w:name="_Toc41034430"/>
      <w:bookmarkStart w:id="937" w:name="_Toc41004537"/>
      <w:bookmarkStart w:id="938" w:name="_Toc41004884"/>
      <w:bookmarkStart w:id="939" w:name="_Toc41006329"/>
      <w:bookmarkStart w:id="940" w:name="_Toc41034432"/>
      <w:bookmarkStart w:id="941" w:name="_Toc41034024"/>
      <w:bookmarkStart w:id="942" w:name="_Toc41034429"/>
      <w:bookmarkStart w:id="943" w:name="_Toc41005230"/>
      <w:bookmarkStart w:id="944" w:name="_Toc41034023"/>
      <w:bookmarkStart w:id="945" w:name="_Toc41003851"/>
      <w:bookmarkStart w:id="946" w:name="_Toc41005575"/>
      <w:bookmarkStart w:id="947" w:name="_Toc41004539"/>
      <w:bookmarkStart w:id="948" w:name="_Toc41006737"/>
      <w:bookmarkStart w:id="949" w:name="_Toc41005232"/>
      <w:bookmarkStart w:id="950" w:name="_Toc41006332"/>
      <w:bookmarkStart w:id="951" w:name="_Toc41034436"/>
      <w:bookmarkStart w:id="952" w:name="_Toc41006740"/>
      <w:bookmarkStart w:id="953" w:name="_Toc41004197"/>
      <w:bookmarkStart w:id="954" w:name="_Toc41005579"/>
      <w:bookmarkStart w:id="955" w:name="_Toc41034026"/>
      <w:bookmarkStart w:id="956" w:name="_Toc41005233"/>
      <w:bookmarkStart w:id="957" w:name="_Toc41006738"/>
      <w:bookmarkStart w:id="958" w:name="_Toc41006735"/>
      <w:bookmarkStart w:id="959" w:name="_Toc41005922"/>
      <w:bookmarkStart w:id="960" w:name="_Toc41004195"/>
      <w:bookmarkStart w:id="961" w:name="_Toc41003852"/>
      <w:bookmarkStart w:id="962" w:name="_Toc41004542"/>
      <w:bookmarkStart w:id="963" w:name="_Toc41034025"/>
      <w:bookmarkStart w:id="964" w:name="_Toc41004887"/>
      <w:bookmarkStart w:id="965" w:name="_Toc41005923"/>
      <w:bookmarkStart w:id="966" w:name="_Toc41004888"/>
      <w:bookmarkStart w:id="967" w:name="_Toc41004540"/>
      <w:bookmarkStart w:id="968" w:name="_Toc41004885"/>
      <w:bookmarkStart w:id="969" w:name="_Toc41034433"/>
      <w:bookmarkStart w:id="970" w:name="_Toc41005231"/>
      <w:bookmarkStart w:id="971" w:name="_Toc41004541"/>
      <w:bookmarkStart w:id="972" w:name="_Toc41004886"/>
      <w:bookmarkStart w:id="973" w:name="_Toc41004196"/>
      <w:bookmarkStart w:id="974" w:name="_Toc41034022"/>
      <w:bookmarkStart w:id="975" w:name="_Toc41034434"/>
      <w:bookmarkStart w:id="976" w:name="_Toc41005234"/>
      <w:bookmarkStart w:id="977" w:name="_Toc41003853"/>
      <w:bookmarkStart w:id="978" w:name="_Toc41006331"/>
      <w:bookmarkStart w:id="979" w:name="_Toc41034435"/>
      <w:bookmarkStart w:id="980" w:name="_Toc41005577"/>
      <w:bookmarkStart w:id="981" w:name="_Toc41004200"/>
      <w:bookmarkStart w:id="982" w:name="_Toc41005580"/>
      <w:bookmarkStart w:id="983" w:name="_Toc41005238"/>
      <w:bookmarkStart w:id="984" w:name="_Toc41004545"/>
      <w:bookmarkStart w:id="985" w:name="_Toc41006739"/>
      <w:bookmarkStart w:id="986" w:name="_Toc41004198"/>
      <w:bookmarkStart w:id="987" w:name="_Toc41004199"/>
      <w:bookmarkStart w:id="988" w:name="_Toc41004891"/>
      <w:bookmarkStart w:id="989" w:name="_Toc41003857"/>
      <w:bookmarkStart w:id="990" w:name="_Toc41004890"/>
      <w:bookmarkStart w:id="991" w:name="_Toc41006334"/>
      <w:bookmarkStart w:id="992" w:name="_Toc41034437"/>
      <w:bookmarkStart w:id="993" w:name="_Toc41004546"/>
      <w:bookmarkStart w:id="994" w:name="_Toc41003856"/>
      <w:bookmarkStart w:id="995" w:name="_Toc41006743"/>
      <w:bookmarkStart w:id="996" w:name="_Toc41005236"/>
      <w:bookmarkStart w:id="997" w:name="_Toc41003855"/>
      <w:bookmarkStart w:id="998" w:name="_Toc41034027"/>
      <w:bookmarkStart w:id="999" w:name="_Toc41004201"/>
      <w:bookmarkStart w:id="1000" w:name="_Toc41004544"/>
      <w:bookmarkStart w:id="1001" w:name="_Toc41034028"/>
      <w:bookmarkStart w:id="1002" w:name="_Toc41005927"/>
      <w:bookmarkStart w:id="1003" w:name="_Toc41006330"/>
      <w:bookmarkStart w:id="1004" w:name="_Toc41005924"/>
      <w:bookmarkStart w:id="1005" w:name="_Toc41003854"/>
      <w:bookmarkStart w:id="1006" w:name="_Toc41004543"/>
      <w:bookmarkStart w:id="1007" w:name="_Toc41005581"/>
      <w:bookmarkStart w:id="1008" w:name="_Toc41005578"/>
      <w:bookmarkStart w:id="1009" w:name="_Toc41005235"/>
      <w:bookmarkStart w:id="1010" w:name="_Toc41034438"/>
      <w:bookmarkStart w:id="1011" w:name="_Toc41004889"/>
      <w:bookmarkStart w:id="1012" w:name="_Toc41005582"/>
      <w:bookmarkStart w:id="1013" w:name="_Toc41004895"/>
      <w:bookmarkStart w:id="1014" w:name="_Toc41034032"/>
      <w:bookmarkStart w:id="1015" w:name="_Toc41004892"/>
      <w:bookmarkStart w:id="1016" w:name="_Toc41034033"/>
      <w:bookmarkStart w:id="1017" w:name="_Toc41034442"/>
      <w:bookmarkStart w:id="1018" w:name="_Toc41005240"/>
      <w:bookmarkStart w:id="1019" w:name="_Toc41005930"/>
      <w:bookmarkStart w:id="1020" w:name="_Toc41006338"/>
      <w:bookmarkStart w:id="1021" w:name="_Toc41004548"/>
      <w:bookmarkStart w:id="1022" w:name="_Toc41003858"/>
      <w:bookmarkStart w:id="1023" w:name="_Toc41034439"/>
      <w:bookmarkStart w:id="1024" w:name="_Toc41006741"/>
      <w:bookmarkStart w:id="1025" w:name="_Toc41006335"/>
      <w:bookmarkStart w:id="1026" w:name="_Toc41006333"/>
      <w:bookmarkStart w:id="1027" w:name="_Toc41005237"/>
      <w:bookmarkStart w:id="1028" w:name="_Toc41004547"/>
      <w:bookmarkStart w:id="1029" w:name="_Toc41006337"/>
      <w:bookmarkStart w:id="1030" w:name="_Toc41004205"/>
      <w:bookmarkStart w:id="1031" w:name="_Toc41004550"/>
      <w:bookmarkStart w:id="1032" w:name="_Toc41034029"/>
      <w:bookmarkStart w:id="1033" w:name="_Toc41004893"/>
      <w:bookmarkStart w:id="1034" w:name="_Toc41034030"/>
      <w:bookmarkStart w:id="1035" w:name="_Toc41005925"/>
      <w:bookmarkStart w:id="1036" w:name="_Toc41004549"/>
      <w:bookmarkStart w:id="1037" w:name="_Toc41005926"/>
      <w:bookmarkStart w:id="1038" w:name="_Toc41003862"/>
      <w:bookmarkStart w:id="1039" w:name="_Toc41006742"/>
      <w:bookmarkStart w:id="1040" w:name="_Toc41006746"/>
      <w:bookmarkStart w:id="1041" w:name="_Toc41003859"/>
      <w:bookmarkStart w:id="1042" w:name="_Toc41004202"/>
      <w:bookmarkStart w:id="1043" w:name="_Toc41006745"/>
      <w:bookmarkStart w:id="1044" w:name="_Toc41005585"/>
      <w:bookmarkStart w:id="1045" w:name="_Toc41006747"/>
      <w:bookmarkStart w:id="1046" w:name="_Toc41005239"/>
      <w:bookmarkStart w:id="1047" w:name="_Toc41005584"/>
      <w:bookmarkStart w:id="1048" w:name="_Toc41004894"/>
      <w:bookmarkStart w:id="1049" w:name="_Toc41003865"/>
      <w:bookmarkStart w:id="1050" w:name="_Toc41034440"/>
      <w:bookmarkStart w:id="1051" w:name="_Toc41034441"/>
      <w:bookmarkStart w:id="1052" w:name="_Toc41004553"/>
      <w:bookmarkStart w:id="1053" w:name="_Toc41004896"/>
      <w:bookmarkStart w:id="1054" w:name="_Toc41004206"/>
      <w:bookmarkStart w:id="1055" w:name="_Toc41034443"/>
      <w:bookmarkStart w:id="1056" w:name="_Toc41006744"/>
      <w:bookmarkStart w:id="1057" w:name="_Toc41004203"/>
      <w:bookmarkStart w:id="1058" w:name="_Toc41005242"/>
      <w:bookmarkStart w:id="1059" w:name="_Toc41034031"/>
      <w:bookmarkStart w:id="1060" w:name="_Toc41005932"/>
      <w:bookmarkStart w:id="1061" w:name="_Toc41003863"/>
      <w:bookmarkStart w:id="1062" w:name="_Toc41005931"/>
      <w:bookmarkStart w:id="1063" w:name="_Toc41003861"/>
      <w:bookmarkStart w:id="1064" w:name="_Toc41034036"/>
      <w:bookmarkStart w:id="1065" w:name="_Toc41005929"/>
      <w:bookmarkStart w:id="1066" w:name="_Toc41005586"/>
      <w:bookmarkStart w:id="1067" w:name="_Toc41005928"/>
      <w:bookmarkStart w:id="1068" w:name="_Toc41005583"/>
      <w:bookmarkStart w:id="1069" w:name="_Toc41004204"/>
      <w:bookmarkStart w:id="1070" w:name="_Toc41004208"/>
      <w:bookmarkStart w:id="1071" w:name="_Toc41006341"/>
      <w:bookmarkStart w:id="1072" w:name="_Toc41003860"/>
      <w:bookmarkStart w:id="1073" w:name="_Toc41006340"/>
      <w:bookmarkStart w:id="1074" w:name="_Toc41006336"/>
      <w:bookmarkStart w:id="1075" w:name="_Toc41034034"/>
      <w:bookmarkStart w:id="1076" w:name="_Toc41005933"/>
      <w:bookmarkStart w:id="1077" w:name="_Toc41034035"/>
      <w:bookmarkStart w:id="1078" w:name="_Toc41034448"/>
      <w:bookmarkStart w:id="1079" w:name="_Toc41004210"/>
      <w:bookmarkStart w:id="1080" w:name="_Toc41004207"/>
      <w:bookmarkStart w:id="1081" w:name="_Toc41034444"/>
      <w:bookmarkStart w:id="1082" w:name="_Toc41005243"/>
      <w:bookmarkStart w:id="1083" w:name="_Toc41004551"/>
      <w:bookmarkStart w:id="1084" w:name="_Toc41005588"/>
      <w:bookmarkStart w:id="1085" w:name="_Toc41006750"/>
      <w:bookmarkStart w:id="1086" w:name="_Toc41004555"/>
      <w:bookmarkStart w:id="1087" w:name="_Toc41003864"/>
      <w:bookmarkStart w:id="1088" w:name="_Toc41006344"/>
      <w:bookmarkStart w:id="1089" w:name="_Toc41006339"/>
      <w:bookmarkStart w:id="1090" w:name="_Toc41034037"/>
      <w:bookmarkStart w:id="1091" w:name="_Toc41003868"/>
      <w:bookmarkStart w:id="1092" w:name="_Toc41004211"/>
      <w:bookmarkStart w:id="1093" w:name="_Toc41004899"/>
      <w:bookmarkStart w:id="1094" w:name="_Toc41034445"/>
      <w:bookmarkStart w:id="1095" w:name="_Toc41004554"/>
      <w:bookmarkStart w:id="1096" w:name="_Toc41004897"/>
      <w:bookmarkStart w:id="1097" w:name="_Toc41006748"/>
      <w:bookmarkStart w:id="1098" w:name="_Toc41003866"/>
      <w:bookmarkStart w:id="1099" w:name="_Toc41005934"/>
      <w:bookmarkStart w:id="1100" w:name="_Toc41005587"/>
      <w:bookmarkStart w:id="1101" w:name="_Toc41004209"/>
      <w:bookmarkStart w:id="1102" w:name="_Toc41004552"/>
      <w:bookmarkStart w:id="1103" w:name="_Toc41005241"/>
      <w:bookmarkStart w:id="1104" w:name="_Toc41005936"/>
      <w:bookmarkStart w:id="1105" w:name="_Toc41006749"/>
      <w:bookmarkStart w:id="1106" w:name="_Toc41034038"/>
      <w:bookmarkStart w:id="1107" w:name="_Toc41006752"/>
      <w:bookmarkStart w:id="1108" w:name="_Toc41034039"/>
      <w:bookmarkStart w:id="1109" w:name="_Toc41006343"/>
      <w:bookmarkStart w:id="1110" w:name="_Toc41004900"/>
      <w:bookmarkStart w:id="1111" w:name="_Toc41006751"/>
      <w:bookmarkStart w:id="1112" w:name="_Toc41005249"/>
      <w:bookmarkStart w:id="1113" w:name="_Toc41005594"/>
      <w:bookmarkStart w:id="1114" w:name="_Toc41034451"/>
      <w:bookmarkStart w:id="1115" w:name="_Toc41005590"/>
      <w:bookmarkStart w:id="1116" w:name="_Toc41005246"/>
      <w:bookmarkStart w:id="1117" w:name="_Toc41006753"/>
      <w:bookmarkStart w:id="1118" w:name="_Toc41005244"/>
      <w:bookmarkStart w:id="1119" w:name="_Toc41005939"/>
      <w:bookmarkStart w:id="1120" w:name="_Toc41034447"/>
      <w:bookmarkStart w:id="1121" w:name="_Toc41003869"/>
      <w:bookmarkStart w:id="1122" w:name="_Toc41005593"/>
      <w:bookmarkStart w:id="1123" w:name="_Toc41006347"/>
      <w:bookmarkStart w:id="1124" w:name="_Toc41005937"/>
      <w:bookmarkStart w:id="1125" w:name="_Toc41004558"/>
      <w:bookmarkStart w:id="1126" w:name="_Toc41006755"/>
      <w:bookmarkStart w:id="1127" w:name="_Toc41004898"/>
      <w:bookmarkStart w:id="1128" w:name="_Toc41004902"/>
      <w:bookmarkStart w:id="1129" w:name="_Toc41003871"/>
      <w:bookmarkStart w:id="1130" w:name="_Toc41006342"/>
      <w:bookmarkStart w:id="1131" w:name="_Toc41003870"/>
      <w:bookmarkStart w:id="1132" w:name="_Toc41003867"/>
      <w:bookmarkStart w:id="1133" w:name="_Toc41005935"/>
      <w:bookmarkStart w:id="1134" w:name="_Toc41034446"/>
      <w:bookmarkStart w:id="1135" w:name="_Toc41005245"/>
      <w:bookmarkStart w:id="1136" w:name="_Toc41006346"/>
      <w:bookmarkStart w:id="1137" w:name="_Toc41034042"/>
      <w:bookmarkStart w:id="1138" w:name="_Toc41034041"/>
      <w:bookmarkStart w:id="1139" w:name="_Toc41005591"/>
      <w:bookmarkStart w:id="1140" w:name="_Toc41005589"/>
      <w:bookmarkStart w:id="1141" w:name="_Toc41034452"/>
      <w:bookmarkStart w:id="1142" w:name="_Toc41005597"/>
      <w:bookmarkStart w:id="1143" w:name="_Toc41004559"/>
      <w:bookmarkStart w:id="1144" w:name="_Toc41004212"/>
      <w:bookmarkStart w:id="1145" w:name="_Toc41004904"/>
      <w:bookmarkStart w:id="1146" w:name="_Toc41034040"/>
      <w:bookmarkStart w:id="1147" w:name="_Toc41005940"/>
      <w:bookmarkStart w:id="1148" w:name="_Toc41034449"/>
      <w:bookmarkStart w:id="1149" w:name="_Toc41006758"/>
      <w:bookmarkStart w:id="1150" w:name="_Toc41004557"/>
      <w:bookmarkStart w:id="1151" w:name="_Toc41005938"/>
      <w:bookmarkStart w:id="1152" w:name="_Toc41006348"/>
      <w:bookmarkStart w:id="1153" w:name="_Toc41003872"/>
      <w:bookmarkStart w:id="1154" w:name="_Toc41034454"/>
      <w:bookmarkStart w:id="1155" w:name="_Toc41006349"/>
      <w:bookmarkStart w:id="1156" w:name="_Toc41004560"/>
      <w:bookmarkStart w:id="1157" w:name="_Toc41004216"/>
      <w:bookmarkStart w:id="1158" w:name="_Toc41034453"/>
      <w:bookmarkStart w:id="1159" w:name="_Toc41004214"/>
      <w:bookmarkStart w:id="1160" w:name="_Toc41004561"/>
      <w:bookmarkStart w:id="1161" w:name="_Toc41005247"/>
      <w:bookmarkStart w:id="1162" w:name="_Toc41004901"/>
      <w:bookmarkStart w:id="1163" w:name="_Toc41006754"/>
      <w:bookmarkStart w:id="1164" w:name="_Toc41004213"/>
      <w:bookmarkStart w:id="1165" w:name="_Toc41034450"/>
      <w:bookmarkStart w:id="1166" w:name="_Toc41004903"/>
      <w:bookmarkStart w:id="1167" w:name="_Toc41006345"/>
      <w:bookmarkStart w:id="1168" w:name="_Toc41003873"/>
      <w:bookmarkStart w:id="1169" w:name="_Toc41005592"/>
      <w:bookmarkStart w:id="1170" w:name="_Toc41004556"/>
      <w:bookmarkStart w:id="1171" w:name="_Toc41005248"/>
      <w:bookmarkStart w:id="1172" w:name="_Toc41034043"/>
      <w:bookmarkStart w:id="1173" w:name="_Toc41005599"/>
      <w:bookmarkStart w:id="1174" w:name="_Toc41005254"/>
      <w:bookmarkStart w:id="1175" w:name="_Toc41005596"/>
      <w:bookmarkStart w:id="1176" w:name="_Toc41034456"/>
      <w:bookmarkStart w:id="1177" w:name="_Toc41004906"/>
      <w:bookmarkStart w:id="1178" w:name="_Toc41005253"/>
      <w:bookmarkStart w:id="1179" w:name="_Toc41006350"/>
      <w:bookmarkStart w:id="1180" w:name="_Toc41004908"/>
      <w:bookmarkStart w:id="1181" w:name="_Toc41003874"/>
      <w:bookmarkStart w:id="1182" w:name="_Toc41003876"/>
      <w:bookmarkStart w:id="1183" w:name="_Toc41006759"/>
      <w:bookmarkStart w:id="1184" w:name="_Toc41034455"/>
      <w:bookmarkStart w:id="1185" w:name="_Toc41004563"/>
      <w:bookmarkStart w:id="1186" w:name="_Toc41006756"/>
      <w:bookmarkStart w:id="1187" w:name="_Toc41004219"/>
      <w:bookmarkStart w:id="1188" w:name="_Toc41004564"/>
      <w:bookmarkStart w:id="1189" w:name="_Toc41005595"/>
      <w:bookmarkStart w:id="1190" w:name="_Toc41034044"/>
      <w:bookmarkStart w:id="1191" w:name="_Toc41005942"/>
      <w:bookmarkStart w:id="1192" w:name="_Toc41005941"/>
      <w:bookmarkStart w:id="1193" w:name="_Toc41004905"/>
      <w:bookmarkStart w:id="1194" w:name="_Toc41005250"/>
      <w:bookmarkStart w:id="1195" w:name="_Toc41003875"/>
      <w:bookmarkStart w:id="1196" w:name="_Toc41005251"/>
      <w:bookmarkStart w:id="1197" w:name="_Toc41004215"/>
      <w:bookmarkStart w:id="1198" w:name="_Toc41004218"/>
      <w:bookmarkStart w:id="1199" w:name="_Toc41034045"/>
      <w:bookmarkStart w:id="1200" w:name="_Toc41034048"/>
      <w:bookmarkStart w:id="1201" w:name="_Toc41005943"/>
      <w:bookmarkStart w:id="1202" w:name="_Toc41006352"/>
      <w:bookmarkStart w:id="1203" w:name="_Toc41006757"/>
      <w:bookmarkStart w:id="1204" w:name="_Toc41005252"/>
      <w:bookmarkStart w:id="1205" w:name="_Toc41034046"/>
      <w:bookmarkStart w:id="1206" w:name="_Toc41005944"/>
      <w:bookmarkStart w:id="1207" w:name="_Toc41005945"/>
      <w:bookmarkStart w:id="1208" w:name="_Toc41006353"/>
      <w:bookmarkStart w:id="1209" w:name="_Toc41004217"/>
      <w:bookmarkStart w:id="1210" w:name="_Toc41004222"/>
      <w:bookmarkStart w:id="1211" w:name="_Toc41003878"/>
      <w:bookmarkStart w:id="1212" w:name="_Toc41006356"/>
      <w:bookmarkStart w:id="1213" w:name="_Toc41004907"/>
      <w:bookmarkStart w:id="1214" w:name="_Toc41004909"/>
      <w:bookmarkStart w:id="1215" w:name="_Toc41004221"/>
      <w:bookmarkStart w:id="1216" w:name="_Toc41034049"/>
      <w:bookmarkStart w:id="1217" w:name="_Toc41005947"/>
      <w:bookmarkStart w:id="1218" w:name="_Toc41004567"/>
      <w:bookmarkStart w:id="1219" w:name="_Toc41006760"/>
      <w:bookmarkStart w:id="1220" w:name="_Toc41005946"/>
      <w:bookmarkStart w:id="1221" w:name="_Toc41005600"/>
      <w:bookmarkStart w:id="1222" w:name="_Toc41003877"/>
      <w:bookmarkStart w:id="1223" w:name="_Toc41006761"/>
      <w:bookmarkStart w:id="1224" w:name="_Toc41034458"/>
      <w:bookmarkStart w:id="1225" w:name="_Toc41004566"/>
      <w:bookmarkStart w:id="1226" w:name="_Toc41005598"/>
      <w:bookmarkStart w:id="1227" w:name="_Toc41005255"/>
      <w:bookmarkStart w:id="1228" w:name="_Toc41006351"/>
      <w:bookmarkStart w:id="1229" w:name="_Toc41034047"/>
      <w:bookmarkStart w:id="1230" w:name="_Toc41004911"/>
      <w:bookmarkStart w:id="1231" w:name="_Toc41004220"/>
      <w:bookmarkStart w:id="1232" w:name="_Toc41005257"/>
      <w:bookmarkStart w:id="1233" w:name="_Toc41005603"/>
      <w:bookmarkStart w:id="1234" w:name="_Toc41006762"/>
      <w:bookmarkStart w:id="1235" w:name="_Toc41006354"/>
      <w:bookmarkStart w:id="1236" w:name="_Toc41004562"/>
      <w:bookmarkStart w:id="1237" w:name="_Toc41034051"/>
      <w:bookmarkStart w:id="1238" w:name="_Toc41005256"/>
      <w:bookmarkStart w:id="1239" w:name="_Toc41004910"/>
      <w:bookmarkStart w:id="1240" w:name="_Toc41034459"/>
      <w:bookmarkStart w:id="1241" w:name="_Toc41034457"/>
      <w:bookmarkStart w:id="1242" w:name="_Toc41004912"/>
      <w:bookmarkStart w:id="1243" w:name="_Toc41005258"/>
      <w:bookmarkStart w:id="1244" w:name="_Toc41003879"/>
      <w:bookmarkStart w:id="1245" w:name="_Toc41005602"/>
      <w:bookmarkStart w:id="1246" w:name="_Toc41005948"/>
      <w:bookmarkStart w:id="1247" w:name="_Toc41005951"/>
      <w:bookmarkStart w:id="1248" w:name="_Toc41034053"/>
      <w:bookmarkStart w:id="1249" w:name="_Toc41004914"/>
      <w:bookmarkStart w:id="1250" w:name="_Toc41004913"/>
      <w:bookmarkStart w:id="1251" w:name="_Toc41005259"/>
      <w:bookmarkStart w:id="1252" w:name="_Toc41005604"/>
      <w:bookmarkStart w:id="1253" w:name="_Toc41006763"/>
      <w:bookmarkStart w:id="1254" w:name="_Toc41006765"/>
      <w:bookmarkStart w:id="1255" w:name="_Toc41005260"/>
      <w:bookmarkStart w:id="1256" w:name="_Toc41006355"/>
      <w:bookmarkStart w:id="1257" w:name="_Toc41006357"/>
      <w:bookmarkStart w:id="1258" w:name="_Toc41005605"/>
      <w:bookmarkStart w:id="1259" w:name="_Toc41005601"/>
      <w:bookmarkStart w:id="1260" w:name="_Toc41004224"/>
      <w:bookmarkStart w:id="1261" w:name="_Toc41005949"/>
      <w:bookmarkStart w:id="1262" w:name="_Toc41004565"/>
      <w:bookmarkStart w:id="1263" w:name="_Toc41006359"/>
      <w:bookmarkStart w:id="1264" w:name="_Toc41034050"/>
      <w:bookmarkStart w:id="1265" w:name="_Toc41006766"/>
      <w:bookmarkStart w:id="1266" w:name="_Toc41003882"/>
      <w:bookmarkStart w:id="1267" w:name="_Toc41006764"/>
      <w:bookmarkStart w:id="1268" w:name="_Toc41004223"/>
      <w:bookmarkStart w:id="1269" w:name="_Toc41005953"/>
      <w:bookmarkStart w:id="1270" w:name="_Toc41003884"/>
      <w:bookmarkStart w:id="1271" w:name="_Toc41004916"/>
      <w:bookmarkStart w:id="1272" w:name="_Toc41004570"/>
      <w:bookmarkStart w:id="1273" w:name="_Toc41004573"/>
      <w:bookmarkStart w:id="1274" w:name="_Toc41004568"/>
      <w:bookmarkStart w:id="1275" w:name="_Toc41006358"/>
      <w:bookmarkStart w:id="1276" w:name="_Toc41006769"/>
      <w:bookmarkStart w:id="1277" w:name="_Toc41004572"/>
      <w:bookmarkStart w:id="1278" w:name="_Toc41005950"/>
      <w:bookmarkStart w:id="1279" w:name="_Toc41034054"/>
      <w:bookmarkStart w:id="1280" w:name="_Toc41034052"/>
      <w:bookmarkStart w:id="1281" w:name="_Toc41005606"/>
      <w:bookmarkStart w:id="1282" w:name="_Toc41004918"/>
      <w:bookmarkStart w:id="1283" w:name="_Toc41034464"/>
      <w:bookmarkStart w:id="1284" w:name="_Toc41003880"/>
      <w:bookmarkStart w:id="1285" w:name="_Toc41005607"/>
      <w:bookmarkStart w:id="1286" w:name="_Toc41004226"/>
      <w:bookmarkStart w:id="1287" w:name="_Toc41005264"/>
      <w:bookmarkStart w:id="1288" w:name="_Toc41034460"/>
      <w:bookmarkStart w:id="1289" w:name="_Toc41004915"/>
      <w:bookmarkStart w:id="1290" w:name="_Toc41034461"/>
      <w:bookmarkStart w:id="1291" w:name="_Toc41004569"/>
      <w:bookmarkStart w:id="1292" w:name="_Toc41006360"/>
      <w:bookmarkStart w:id="1293" w:name="_Toc41005261"/>
      <w:bookmarkStart w:id="1294" w:name="_Toc41004228"/>
      <w:bookmarkStart w:id="1295" w:name="_Toc41004225"/>
      <w:bookmarkStart w:id="1296" w:name="_Toc41034462"/>
      <w:bookmarkStart w:id="1297" w:name="_Toc41005609"/>
      <w:bookmarkStart w:id="1298" w:name="_Toc41005262"/>
      <w:bookmarkStart w:id="1299" w:name="_Toc41003881"/>
      <w:bookmarkStart w:id="1300" w:name="_Toc41005954"/>
      <w:bookmarkStart w:id="1301" w:name="_Toc41004571"/>
      <w:bookmarkStart w:id="1302" w:name="_Toc41004921"/>
      <w:bookmarkStart w:id="1303" w:name="_Toc41006768"/>
      <w:bookmarkStart w:id="1304" w:name="_Toc41006364"/>
      <w:bookmarkStart w:id="1305" w:name="_Toc41034055"/>
      <w:bookmarkStart w:id="1306" w:name="_Toc41034059"/>
      <w:bookmarkStart w:id="1307" w:name="_Toc41006362"/>
      <w:bookmarkStart w:id="1308" w:name="_Toc41034057"/>
      <w:bookmarkStart w:id="1309" w:name="_Toc41004231"/>
      <w:bookmarkStart w:id="1310" w:name="_Toc41005265"/>
      <w:bookmarkStart w:id="1311" w:name="_Toc41005608"/>
      <w:bookmarkStart w:id="1312" w:name="_Toc41034056"/>
      <w:bookmarkStart w:id="1313" w:name="_Toc41034463"/>
      <w:bookmarkStart w:id="1314" w:name="_Toc41006767"/>
      <w:bookmarkStart w:id="1315" w:name="_Toc41005267"/>
      <w:bookmarkStart w:id="1316" w:name="_Toc41005612"/>
      <w:bookmarkStart w:id="1317" w:name="_Toc41005955"/>
      <w:bookmarkStart w:id="1318" w:name="_Toc41004917"/>
      <w:bookmarkStart w:id="1319" w:name="_Toc41005263"/>
      <w:bookmarkStart w:id="1320" w:name="_Toc41006772"/>
      <w:bookmarkStart w:id="1321" w:name="_Toc41034465"/>
      <w:bookmarkStart w:id="1322" w:name="_Toc41005952"/>
      <w:bookmarkStart w:id="1323" w:name="_Toc41004229"/>
      <w:bookmarkStart w:id="1324" w:name="_Toc41003885"/>
      <w:bookmarkStart w:id="1325" w:name="_Toc41004576"/>
      <w:bookmarkStart w:id="1326" w:name="_Toc41003883"/>
      <w:bookmarkStart w:id="1327" w:name="_Toc41005611"/>
      <w:bookmarkStart w:id="1328" w:name="_Toc41006361"/>
      <w:bookmarkStart w:id="1329" w:name="_Toc41003888"/>
      <w:bookmarkStart w:id="1330" w:name="_Toc41034468"/>
      <w:bookmarkStart w:id="1331" w:name="_Toc41004227"/>
      <w:bookmarkStart w:id="1332" w:name="_Toc41004574"/>
      <w:bookmarkStart w:id="1333" w:name="_Toc41005266"/>
      <w:bookmarkStart w:id="1334" w:name="_Toc41034467"/>
      <w:bookmarkStart w:id="1335" w:name="_Toc41005269"/>
      <w:bookmarkStart w:id="1336" w:name="_Toc41005614"/>
      <w:bookmarkStart w:id="1337" w:name="_Toc41004922"/>
      <w:bookmarkStart w:id="1338" w:name="_Toc41034470"/>
      <w:bookmarkStart w:id="1339" w:name="_Toc41004578"/>
      <w:bookmarkStart w:id="1340" w:name="_Toc41034062"/>
      <w:bookmarkStart w:id="1341" w:name="_Toc41004233"/>
      <w:bookmarkStart w:id="1342" w:name="_Toc41003887"/>
      <w:bookmarkStart w:id="1343" w:name="_Toc41003889"/>
      <w:bookmarkStart w:id="1344" w:name="_Toc41004230"/>
      <w:bookmarkStart w:id="1345" w:name="_Toc41003886"/>
      <w:bookmarkStart w:id="1346" w:name="_Toc41006365"/>
      <w:bookmarkStart w:id="1347" w:name="_Toc41006775"/>
      <w:bookmarkStart w:id="1348" w:name="_Toc41006366"/>
      <w:bookmarkStart w:id="1349" w:name="_Toc41003891"/>
      <w:bookmarkStart w:id="1350" w:name="_Toc41034469"/>
      <w:bookmarkStart w:id="1351" w:name="_Toc41006770"/>
      <w:bookmarkStart w:id="1352" w:name="_Toc41004575"/>
      <w:bookmarkStart w:id="1353" w:name="_Toc41006363"/>
      <w:bookmarkStart w:id="1354" w:name="_Toc41034058"/>
      <w:bookmarkStart w:id="1355" w:name="_Toc41006771"/>
      <w:bookmarkStart w:id="1356" w:name="_Toc41005610"/>
      <w:bookmarkStart w:id="1357" w:name="_Toc41034466"/>
      <w:bookmarkStart w:id="1358" w:name="_Toc41004919"/>
      <w:bookmarkStart w:id="1359" w:name="_Toc41006367"/>
      <w:bookmarkStart w:id="1360" w:name="_Toc41006774"/>
      <w:bookmarkStart w:id="1361" w:name="_Toc41005956"/>
      <w:bookmarkStart w:id="1362" w:name="_Toc41005958"/>
      <w:bookmarkStart w:id="1363" w:name="_Toc41004577"/>
      <w:bookmarkStart w:id="1364" w:name="_Toc41004920"/>
      <w:bookmarkStart w:id="1365" w:name="_Toc41004234"/>
      <w:bookmarkStart w:id="1366" w:name="_Toc41034472"/>
      <w:bookmarkStart w:id="1367" w:name="_Toc41006776"/>
      <w:bookmarkStart w:id="1368" w:name="_Toc41003892"/>
      <w:bookmarkStart w:id="1369" w:name="_Toc41005268"/>
      <w:bookmarkStart w:id="1370" w:name="_Toc41034061"/>
      <w:bookmarkStart w:id="1371" w:name="_Toc41003890"/>
      <w:bookmarkStart w:id="1372" w:name="_Toc41004580"/>
      <w:bookmarkStart w:id="1373" w:name="_Toc41006369"/>
      <w:bookmarkStart w:id="1374" w:name="_Toc41034473"/>
      <w:bookmarkStart w:id="1375" w:name="_Toc41005617"/>
      <w:bookmarkStart w:id="1376" w:name="_Toc41005960"/>
      <w:bookmarkStart w:id="1377" w:name="_Toc41006368"/>
      <w:bookmarkStart w:id="1378" w:name="_Toc41034063"/>
      <w:bookmarkStart w:id="1379" w:name="_Toc41003893"/>
      <w:bookmarkStart w:id="1380" w:name="_Toc41004235"/>
      <w:bookmarkStart w:id="1381" w:name="_Toc41004923"/>
      <w:bookmarkStart w:id="1382" w:name="_Toc41004926"/>
      <w:bookmarkStart w:id="1383" w:name="_Toc41005271"/>
      <w:bookmarkStart w:id="1384" w:name="_Toc41034060"/>
      <w:bookmarkStart w:id="1385" w:name="_Toc41004924"/>
      <w:bookmarkStart w:id="1386" w:name="_Toc41004581"/>
      <w:bookmarkStart w:id="1387" w:name="_Toc41005959"/>
      <w:bookmarkStart w:id="1388" w:name="_Toc41006773"/>
      <w:bookmarkStart w:id="1389" w:name="_Toc41034471"/>
      <w:bookmarkStart w:id="1390" w:name="_Toc41005270"/>
      <w:bookmarkStart w:id="1391" w:name="_Toc41003894"/>
      <w:bookmarkStart w:id="1392" w:name="_Toc41034064"/>
      <w:bookmarkStart w:id="1393" w:name="_Toc41004232"/>
      <w:bookmarkStart w:id="1394" w:name="_Toc41004579"/>
      <w:bookmarkStart w:id="1395" w:name="_Toc41005613"/>
      <w:bookmarkStart w:id="1396" w:name="_Toc41005957"/>
      <w:bookmarkStart w:id="1397" w:name="_Toc41006372"/>
      <w:bookmarkStart w:id="1398" w:name="_Toc41006373"/>
      <w:bookmarkStart w:id="1399" w:name="_Toc41004237"/>
      <w:bookmarkStart w:id="1400" w:name="_Toc41034477"/>
      <w:bookmarkStart w:id="1401" w:name="_Toc41004928"/>
      <w:bookmarkStart w:id="1402" w:name="_Toc41003897"/>
      <w:bookmarkStart w:id="1403" w:name="_Toc41005961"/>
      <w:bookmarkStart w:id="1404" w:name="_Toc41006370"/>
      <w:bookmarkStart w:id="1405" w:name="_Toc41004585"/>
      <w:bookmarkStart w:id="1406" w:name="_Toc41006371"/>
      <w:bookmarkStart w:id="1407" w:name="_Toc41004582"/>
      <w:bookmarkStart w:id="1408" w:name="_Toc41004236"/>
      <w:bookmarkStart w:id="1409" w:name="_Toc41004927"/>
      <w:bookmarkStart w:id="1410" w:name="_Toc41005962"/>
      <w:bookmarkStart w:id="1411" w:name="_Toc41006779"/>
      <w:bookmarkStart w:id="1412" w:name="_Toc41006780"/>
      <w:bookmarkStart w:id="1413" w:name="_Toc41034067"/>
      <w:bookmarkStart w:id="1414" w:name="_Toc41005616"/>
      <w:bookmarkStart w:id="1415" w:name="_Toc41006778"/>
      <w:bookmarkStart w:id="1416" w:name="_Toc41005964"/>
      <w:bookmarkStart w:id="1417" w:name="_Toc41005275"/>
      <w:bookmarkStart w:id="1418" w:name="_Toc41034474"/>
      <w:bookmarkStart w:id="1419" w:name="_Toc41005274"/>
      <w:bookmarkStart w:id="1420" w:name="_Toc41005272"/>
      <w:bookmarkStart w:id="1421" w:name="_Toc41004925"/>
      <w:bookmarkStart w:id="1422" w:name="_Toc41004238"/>
      <w:bookmarkStart w:id="1423" w:name="_Toc41005615"/>
      <w:bookmarkStart w:id="1424" w:name="_Toc41034065"/>
      <w:bookmarkStart w:id="1425" w:name="_Toc41005963"/>
      <w:bookmarkStart w:id="1426" w:name="_Toc41034068"/>
      <w:bookmarkStart w:id="1427" w:name="_Toc41006777"/>
      <w:bookmarkStart w:id="1428" w:name="_Toc41004240"/>
      <w:bookmarkStart w:id="1429" w:name="_Toc41005965"/>
      <w:bookmarkStart w:id="1430" w:name="_Toc41003896"/>
      <w:bookmarkStart w:id="1431" w:name="_Toc41005967"/>
      <w:bookmarkStart w:id="1432" w:name="_Toc41034475"/>
      <w:bookmarkStart w:id="1433" w:name="_Toc41006376"/>
      <w:bookmarkStart w:id="1434" w:name="_Toc41005276"/>
      <w:bookmarkStart w:id="1435" w:name="_Toc41003900"/>
      <w:bookmarkStart w:id="1436" w:name="_Toc41003899"/>
      <w:bookmarkStart w:id="1437" w:name="_Toc41034480"/>
      <w:bookmarkStart w:id="1438" w:name="_Toc41005620"/>
      <w:bookmarkStart w:id="1439" w:name="_Toc41003895"/>
      <w:bookmarkStart w:id="1440" w:name="_Toc41005278"/>
      <w:bookmarkStart w:id="1441" w:name="_Toc41004241"/>
      <w:bookmarkStart w:id="1442" w:name="_Toc41034071"/>
      <w:bookmarkStart w:id="1443" w:name="_Toc41034070"/>
      <w:bookmarkStart w:id="1444" w:name="_Toc41004931"/>
      <w:bookmarkStart w:id="1445" w:name="_Toc41006784"/>
      <w:bookmarkStart w:id="1446" w:name="_Toc41004243"/>
      <w:bookmarkStart w:id="1447" w:name="_Toc41005968"/>
      <w:bookmarkStart w:id="1448" w:name="_Toc41005273"/>
      <w:bookmarkStart w:id="1449" w:name="_Toc41004239"/>
      <w:bookmarkStart w:id="1450" w:name="_Toc41005619"/>
      <w:bookmarkStart w:id="1451" w:name="_Toc41005618"/>
      <w:bookmarkStart w:id="1452" w:name="_Toc41034066"/>
      <w:bookmarkStart w:id="1453" w:name="_Toc41006781"/>
      <w:bookmarkStart w:id="1454" w:name="_Toc41034476"/>
      <w:bookmarkStart w:id="1455" w:name="_Toc41005966"/>
      <w:bookmarkStart w:id="1456" w:name="_Toc41004583"/>
      <w:bookmarkStart w:id="1457" w:name="_Toc41004587"/>
      <w:bookmarkStart w:id="1458" w:name="_Toc41004929"/>
      <w:bookmarkStart w:id="1459" w:name="_Toc41004584"/>
      <w:bookmarkStart w:id="1460" w:name="_Toc41034479"/>
      <w:bookmarkStart w:id="1461" w:name="_Toc41034482"/>
      <w:bookmarkStart w:id="1462" w:name="_Toc41004589"/>
      <w:bookmarkStart w:id="1463" w:name="_Toc41004586"/>
      <w:bookmarkStart w:id="1464" w:name="_Toc41006377"/>
      <w:bookmarkStart w:id="1465" w:name="_Toc41005277"/>
      <w:bookmarkStart w:id="1466" w:name="_Toc41005279"/>
      <w:bookmarkStart w:id="1467" w:name="_Toc41006786"/>
      <w:bookmarkStart w:id="1468" w:name="_Toc41006379"/>
      <w:bookmarkStart w:id="1469" w:name="_Toc41003898"/>
      <w:bookmarkStart w:id="1470" w:name="_Toc41005623"/>
      <w:bookmarkStart w:id="1471" w:name="_Toc41004932"/>
      <w:bookmarkStart w:id="1472" w:name="_Toc41006782"/>
      <w:bookmarkStart w:id="1473" w:name="_Toc41005622"/>
      <w:bookmarkStart w:id="1474" w:name="_Toc41005621"/>
      <w:bookmarkStart w:id="1475" w:name="_Toc41004242"/>
      <w:bookmarkStart w:id="1476" w:name="_Toc41034069"/>
      <w:bookmarkStart w:id="1477" w:name="_Toc41004245"/>
      <w:bookmarkStart w:id="1478" w:name="_Toc41005969"/>
      <w:bookmarkStart w:id="1479" w:name="_Toc41003902"/>
      <w:bookmarkStart w:id="1480" w:name="_Toc41006375"/>
      <w:bookmarkStart w:id="1481" w:name="_Toc41034072"/>
      <w:bookmarkStart w:id="1482" w:name="_Toc41005624"/>
      <w:bookmarkStart w:id="1483" w:name="_Toc41034478"/>
      <w:bookmarkStart w:id="1484" w:name="_Toc41034073"/>
      <w:bookmarkStart w:id="1485" w:name="_Toc41006374"/>
      <w:bookmarkStart w:id="1486" w:name="_Toc41003901"/>
      <w:bookmarkStart w:id="1487" w:name="_Toc41005970"/>
      <w:bookmarkStart w:id="1488" w:name="_Toc41006378"/>
      <w:bookmarkStart w:id="1489" w:name="_Toc41006783"/>
      <w:bookmarkStart w:id="1490" w:name="_Toc41004930"/>
      <w:bookmarkStart w:id="1491" w:name="_Toc41006787"/>
      <w:bookmarkStart w:id="1492" w:name="_Toc41034074"/>
      <w:bookmarkStart w:id="1493" w:name="_Toc41005283"/>
      <w:bookmarkStart w:id="1494" w:name="_Toc41005971"/>
      <w:bookmarkStart w:id="1495" w:name="_Toc41005626"/>
      <w:bookmarkStart w:id="1496" w:name="_Toc41004247"/>
      <w:bookmarkStart w:id="1497" w:name="_Toc41004937"/>
      <w:bookmarkStart w:id="1498" w:name="_Toc41006789"/>
      <w:bookmarkStart w:id="1499" w:name="_Toc41034076"/>
      <w:bookmarkStart w:id="1500" w:name="_Toc41005281"/>
      <w:bookmarkStart w:id="1501" w:name="_Toc41004588"/>
      <w:bookmarkStart w:id="1502" w:name="_Toc41034077"/>
      <w:bookmarkStart w:id="1503" w:name="_Toc41003905"/>
      <w:bookmarkStart w:id="1504" w:name="_Toc41005973"/>
      <w:bookmarkStart w:id="1505" w:name="_Toc41004591"/>
      <w:bookmarkStart w:id="1506" w:name="_Toc41004244"/>
      <w:bookmarkStart w:id="1507" w:name="_Toc41005627"/>
      <w:bookmarkStart w:id="1508" w:name="_Toc41034486"/>
      <w:bookmarkStart w:id="1509" w:name="_Toc41005628"/>
      <w:bookmarkStart w:id="1510" w:name="_Toc41004936"/>
      <w:bookmarkStart w:id="1511" w:name="_Toc41034481"/>
      <w:bookmarkStart w:id="1512" w:name="_Toc41005280"/>
      <w:bookmarkStart w:id="1513" w:name="_Toc41004933"/>
      <w:bookmarkStart w:id="1514" w:name="_Toc41004246"/>
      <w:bookmarkStart w:id="1515" w:name="_Toc41006788"/>
      <w:bookmarkStart w:id="1516" w:name="_Toc41004590"/>
      <w:bookmarkStart w:id="1517" w:name="_Toc41003903"/>
      <w:bookmarkStart w:id="1518" w:name="_Toc41034483"/>
      <w:bookmarkStart w:id="1519" w:name="_Toc41004934"/>
      <w:bookmarkStart w:id="1520" w:name="_Toc41006785"/>
      <w:bookmarkStart w:id="1521" w:name="_Toc41005625"/>
      <w:bookmarkStart w:id="1522" w:name="_Toc41004935"/>
      <w:bookmarkStart w:id="1523" w:name="_Toc41034484"/>
      <w:bookmarkStart w:id="1524" w:name="_Toc41003904"/>
      <w:bookmarkStart w:id="1525" w:name="_Toc41006792"/>
      <w:bookmarkStart w:id="1526" w:name="_Toc41005284"/>
      <w:bookmarkStart w:id="1527" w:name="_Toc41006382"/>
      <w:bookmarkStart w:id="1528" w:name="_Toc41004249"/>
      <w:bookmarkStart w:id="1529" w:name="_Toc41004592"/>
      <w:bookmarkStart w:id="1530" w:name="_Toc41004941"/>
      <w:bookmarkStart w:id="1531" w:name="_Toc41004248"/>
      <w:bookmarkStart w:id="1532" w:name="_Toc41034075"/>
      <w:bookmarkStart w:id="1533" w:name="_Toc41006385"/>
      <w:bookmarkStart w:id="1534" w:name="_Toc41005631"/>
      <w:bookmarkStart w:id="1535" w:name="_Toc41004938"/>
      <w:bookmarkStart w:id="1536" w:name="_Toc41006790"/>
      <w:bookmarkStart w:id="1537" w:name="_Toc41006380"/>
      <w:bookmarkStart w:id="1538" w:name="_Toc41003907"/>
      <w:bookmarkStart w:id="1539" w:name="_Toc41003906"/>
      <w:bookmarkStart w:id="1540" w:name="_Toc41034080"/>
      <w:bookmarkStart w:id="1541" w:name="_Toc41004595"/>
      <w:bookmarkStart w:id="1542" w:name="_Toc41005976"/>
      <w:bookmarkStart w:id="1543" w:name="_Toc41005975"/>
      <w:bookmarkStart w:id="1544" w:name="_Toc41005977"/>
      <w:bookmarkStart w:id="1545" w:name="_Toc41006384"/>
      <w:bookmarkStart w:id="1546" w:name="_Toc41005972"/>
      <w:bookmarkStart w:id="1547" w:name="_Toc41005282"/>
      <w:bookmarkStart w:id="1548" w:name="_Toc41005629"/>
      <w:bookmarkStart w:id="1549" w:name="_Toc41005974"/>
      <w:bookmarkStart w:id="1550" w:name="_Toc41004593"/>
      <w:bookmarkStart w:id="1551" w:name="_Toc41006381"/>
      <w:bookmarkStart w:id="1552" w:name="_Toc41034485"/>
      <w:bookmarkStart w:id="1553" w:name="_Toc41005630"/>
      <w:bookmarkStart w:id="1554" w:name="_Toc41006793"/>
      <w:bookmarkStart w:id="1555" w:name="_Toc41004940"/>
      <w:bookmarkStart w:id="1556" w:name="_Toc41006383"/>
      <w:bookmarkStart w:id="1557" w:name="_Toc41006386"/>
      <w:bookmarkStart w:id="1558" w:name="_Toc41004253"/>
      <w:bookmarkStart w:id="1559" w:name="_Toc41034488"/>
      <w:bookmarkStart w:id="1560" w:name="_Toc41004599"/>
      <w:bookmarkStart w:id="1561" w:name="_Toc41004942"/>
      <w:bookmarkStart w:id="1562" w:name="_Toc41006795"/>
      <w:bookmarkStart w:id="1563" w:name="_Toc41006387"/>
      <w:bookmarkStart w:id="1564" w:name="_Toc41006796"/>
      <w:bookmarkStart w:id="1565" w:name="_Toc41004943"/>
      <w:bookmarkStart w:id="1566" w:name="_Toc41004251"/>
      <w:bookmarkStart w:id="1567" w:name="_Toc41005285"/>
      <w:bookmarkStart w:id="1568" w:name="_Toc41003908"/>
      <w:bookmarkStart w:id="1569" w:name="_Toc41034487"/>
      <w:bookmarkStart w:id="1570" w:name="_Toc41004594"/>
      <w:bookmarkStart w:id="1571" w:name="_Toc41004250"/>
      <w:bookmarkStart w:id="1572" w:name="_Toc41005286"/>
      <w:bookmarkStart w:id="1573" w:name="_Toc41004254"/>
      <w:bookmarkStart w:id="1574" w:name="_Toc41005633"/>
      <w:bookmarkStart w:id="1575" w:name="_Toc41006794"/>
      <w:bookmarkStart w:id="1576" w:name="_Toc41004939"/>
      <w:bookmarkStart w:id="1577" w:name="_Toc41005290"/>
      <w:bookmarkStart w:id="1578" w:name="_Toc41005632"/>
      <w:bookmarkStart w:id="1579" w:name="_Toc41004596"/>
      <w:bookmarkStart w:id="1580" w:name="_Toc41005979"/>
      <w:bookmarkStart w:id="1581" w:name="_Toc41034078"/>
      <w:bookmarkStart w:id="1582" w:name="_Toc41005980"/>
      <w:bookmarkStart w:id="1583" w:name="_Toc41006791"/>
      <w:bookmarkStart w:id="1584" w:name="_Toc41034490"/>
      <w:bookmarkStart w:id="1585" w:name="_Toc41005287"/>
      <w:bookmarkStart w:id="1586" w:name="_Toc41034079"/>
      <w:bookmarkStart w:id="1587" w:name="_Toc41005635"/>
      <w:bookmarkStart w:id="1588" w:name="_Toc41006388"/>
      <w:bookmarkStart w:id="1589" w:name="_Toc41034083"/>
      <w:bookmarkStart w:id="1590" w:name="_Toc41004944"/>
      <w:bookmarkStart w:id="1591" w:name="_Toc41034082"/>
      <w:bookmarkStart w:id="1592" w:name="_Toc41004598"/>
      <w:bookmarkStart w:id="1593" w:name="_Toc41004602"/>
      <w:bookmarkStart w:id="1594" w:name="_Toc41004947"/>
      <w:bookmarkStart w:id="1595" w:name="_Toc41004946"/>
      <w:bookmarkStart w:id="1596" w:name="_Toc41005288"/>
      <w:bookmarkStart w:id="1597" w:name="_Toc41004597"/>
      <w:bookmarkStart w:id="1598" w:name="_Toc41005978"/>
      <w:bookmarkStart w:id="1599" w:name="_Toc41034493"/>
      <w:bookmarkStart w:id="1600" w:name="_Toc41004255"/>
      <w:bookmarkStart w:id="1601" w:name="_Toc41006389"/>
      <w:bookmarkStart w:id="1602" w:name="_Toc41003910"/>
      <w:bookmarkStart w:id="1603" w:name="_Toc41005637"/>
      <w:bookmarkStart w:id="1604" w:name="_Toc41005638"/>
      <w:bookmarkStart w:id="1605" w:name="_Toc41005291"/>
      <w:bookmarkStart w:id="1606" w:name="_Toc41005293"/>
      <w:bookmarkStart w:id="1607" w:name="_Toc41004252"/>
      <w:bookmarkStart w:id="1608" w:name="_Toc41006391"/>
      <w:bookmarkStart w:id="1609" w:name="_Toc41003909"/>
      <w:bookmarkStart w:id="1610" w:name="_Toc41003913"/>
      <w:bookmarkStart w:id="1611" w:name="_Toc41004257"/>
      <w:bookmarkStart w:id="1612" w:name="_Toc41034081"/>
      <w:bookmarkStart w:id="1613" w:name="_Toc41005634"/>
      <w:bookmarkStart w:id="1614" w:name="_Toc41034491"/>
      <w:bookmarkStart w:id="1615" w:name="_Toc41005983"/>
      <w:bookmarkStart w:id="1616" w:name="_Toc41003911"/>
      <w:bookmarkStart w:id="1617" w:name="_Toc41034489"/>
      <w:bookmarkStart w:id="1618" w:name="_Toc41005289"/>
      <w:bookmarkStart w:id="1619" w:name="_Toc41006798"/>
      <w:bookmarkStart w:id="1620" w:name="_Toc41003912"/>
      <w:bookmarkStart w:id="1621" w:name="_Toc41034495"/>
      <w:bookmarkStart w:id="1622" w:name="_Toc41004601"/>
      <w:bookmarkStart w:id="1623" w:name="_Toc41005986"/>
      <w:bookmarkStart w:id="1624" w:name="_Toc41004948"/>
      <w:bookmarkStart w:id="1625" w:name="_Toc41004256"/>
      <w:bookmarkStart w:id="1626" w:name="_Toc41003917"/>
      <w:bookmarkStart w:id="1627" w:name="_Toc41034492"/>
      <w:bookmarkStart w:id="1628" w:name="_Toc41034085"/>
      <w:bookmarkStart w:id="1629" w:name="_Toc41006392"/>
      <w:bookmarkStart w:id="1630" w:name="_Toc41004603"/>
      <w:bookmarkStart w:id="1631" w:name="_Toc41005981"/>
      <w:bookmarkStart w:id="1632" w:name="_Toc41004604"/>
      <w:bookmarkStart w:id="1633" w:name="_Toc41006797"/>
      <w:bookmarkStart w:id="1634" w:name="_Toc41034084"/>
      <w:bookmarkStart w:id="1635" w:name="_Toc41006799"/>
      <w:bookmarkStart w:id="1636" w:name="_Toc41034497"/>
      <w:bookmarkStart w:id="1637" w:name="_Toc41034494"/>
      <w:bookmarkStart w:id="1638" w:name="_Toc41004945"/>
      <w:bookmarkStart w:id="1639" w:name="_Toc41006393"/>
      <w:bookmarkStart w:id="1640" w:name="_Toc41006390"/>
      <w:bookmarkStart w:id="1641" w:name="_Toc41004258"/>
      <w:bookmarkStart w:id="1642" w:name="_Toc41005984"/>
      <w:bookmarkStart w:id="1643" w:name="_Toc41005292"/>
      <w:bookmarkStart w:id="1644" w:name="_Toc41004600"/>
      <w:bookmarkStart w:id="1645" w:name="_Toc41003914"/>
      <w:bookmarkStart w:id="1646" w:name="_Toc41005982"/>
      <w:bookmarkStart w:id="1647" w:name="_Toc41004950"/>
      <w:bookmarkStart w:id="1648" w:name="_Toc41005636"/>
      <w:bookmarkStart w:id="1649" w:name="_Toc41034496"/>
      <w:bookmarkStart w:id="1650" w:name="_Toc41005641"/>
      <w:bookmarkStart w:id="1651" w:name="_Toc41034087"/>
      <w:bookmarkStart w:id="1652" w:name="_Toc41003916"/>
      <w:bookmarkStart w:id="1653" w:name="_Toc41034500"/>
      <w:bookmarkStart w:id="1654" w:name="_Toc41006803"/>
      <w:bookmarkStart w:id="1655" w:name="_Toc41004263"/>
      <w:bookmarkStart w:id="1656" w:name="_Toc41006396"/>
      <w:bookmarkStart w:id="1657" w:name="_Toc41005985"/>
      <w:bookmarkStart w:id="1658" w:name="_Toc41003915"/>
      <w:bookmarkStart w:id="1659" w:name="_Toc41004605"/>
      <w:bookmarkStart w:id="1660" w:name="_Toc41004260"/>
      <w:bookmarkStart w:id="1661" w:name="_Toc41005639"/>
      <w:bookmarkStart w:id="1662" w:name="_Toc41006801"/>
      <w:bookmarkStart w:id="1663" w:name="_Toc41005295"/>
      <w:bookmarkStart w:id="1664" w:name="_Toc41034088"/>
      <w:bookmarkStart w:id="1665" w:name="_Toc41004949"/>
      <w:bookmarkStart w:id="1666" w:name="_Toc41005294"/>
      <w:bookmarkStart w:id="1667" w:name="_Toc41004607"/>
      <w:bookmarkStart w:id="1668" w:name="_Toc41005643"/>
      <w:bookmarkStart w:id="1669" w:name="_Toc41003920"/>
      <w:bookmarkStart w:id="1670" w:name="_Toc41004608"/>
      <w:bookmarkStart w:id="1671" w:name="_Toc41005298"/>
      <w:bookmarkStart w:id="1672" w:name="_Toc41006800"/>
      <w:bookmarkStart w:id="1673" w:name="_Toc41005644"/>
      <w:bookmarkStart w:id="1674" w:name="_Toc41004953"/>
      <w:bookmarkStart w:id="1675" w:name="_Toc41004259"/>
      <w:bookmarkStart w:id="1676" w:name="_Toc41005988"/>
      <w:bookmarkStart w:id="1677" w:name="_Toc41034086"/>
      <w:bookmarkStart w:id="1678" w:name="_Toc41005296"/>
      <w:bookmarkStart w:id="1679" w:name="_Toc41034499"/>
      <w:bookmarkStart w:id="1680" w:name="_Toc41005299"/>
      <w:bookmarkStart w:id="1681" w:name="_Toc41006804"/>
      <w:bookmarkStart w:id="1682" w:name="_Toc41034091"/>
      <w:bookmarkStart w:id="1683" w:name="_Toc41005640"/>
      <w:bookmarkStart w:id="1684" w:name="_Toc41004952"/>
      <w:bookmarkStart w:id="1685" w:name="_Toc41004951"/>
      <w:bookmarkStart w:id="1686" w:name="_Toc41005642"/>
      <w:bookmarkStart w:id="1687" w:name="_Toc41034498"/>
      <w:bookmarkStart w:id="1688" w:name="_Toc41005987"/>
      <w:bookmarkStart w:id="1689" w:name="_Toc41006805"/>
      <w:bookmarkStart w:id="1690" w:name="_Toc41005990"/>
      <w:bookmarkStart w:id="1691" w:name="_Toc41003921"/>
      <w:bookmarkStart w:id="1692" w:name="_Toc41034503"/>
      <w:bookmarkStart w:id="1693" w:name="_Toc41005645"/>
      <w:bookmarkStart w:id="1694" w:name="_Toc41004261"/>
      <w:bookmarkStart w:id="1695" w:name="_Toc41006398"/>
      <w:bookmarkStart w:id="1696" w:name="_Toc41006397"/>
      <w:bookmarkStart w:id="1697" w:name="_Toc41034092"/>
      <w:bookmarkStart w:id="1698" w:name="_Toc41005300"/>
      <w:bookmarkStart w:id="1699" w:name="_Toc41004609"/>
      <w:bookmarkStart w:id="1700" w:name="_Toc41006806"/>
      <w:bookmarkStart w:id="1701" w:name="_Toc41003922"/>
      <w:bookmarkStart w:id="1702" w:name="_Toc41005989"/>
      <w:bookmarkStart w:id="1703" w:name="_Toc41005302"/>
      <w:bookmarkStart w:id="1704" w:name="_Toc41006802"/>
      <w:bookmarkStart w:id="1705" w:name="_Toc41003918"/>
      <w:bookmarkStart w:id="1706" w:name="_Toc41003919"/>
      <w:bookmarkStart w:id="1707" w:name="_Toc41034093"/>
      <w:bookmarkStart w:id="1708" w:name="_Toc41005301"/>
      <w:bookmarkStart w:id="1709" w:name="_Toc41034090"/>
      <w:bookmarkStart w:id="1710" w:name="_Toc41005297"/>
      <w:bookmarkStart w:id="1711" w:name="_Toc41034089"/>
      <w:bookmarkStart w:id="1712" w:name="_Toc41004606"/>
      <w:bookmarkStart w:id="1713" w:name="_Toc41004956"/>
      <w:bookmarkStart w:id="1714" w:name="_Toc41006394"/>
      <w:bookmarkStart w:id="1715" w:name="_Toc41004262"/>
      <w:bookmarkStart w:id="1716" w:name="_Toc41006395"/>
      <w:bookmarkStart w:id="1717" w:name="_Toc41004269"/>
      <w:bookmarkStart w:id="1718" w:name="_Toc41004614"/>
      <w:bookmarkStart w:id="1719" w:name="_Toc41004959"/>
      <w:bookmarkStart w:id="1720" w:name="_Toc41034501"/>
      <w:bookmarkStart w:id="1721" w:name="_Toc41005649"/>
      <w:bookmarkStart w:id="1722" w:name="_Toc41004613"/>
      <w:bookmarkStart w:id="1723" w:name="_Toc41005647"/>
      <w:bookmarkStart w:id="1724" w:name="_Toc41004610"/>
      <w:bookmarkStart w:id="1725" w:name="_Toc41034094"/>
      <w:bookmarkStart w:id="1726" w:name="_Toc41006807"/>
      <w:bookmarkStart w:id="1727" w:name="_Toc41034502"/>
      <w:bookmarkStart w:id="1728" w:name="_Toc41005648"/>
      <w:bookmarkStart w:id="1729" w:name="_Toc41034506"/>
      <w:bookmarkStart w:id="1730" w:name="_Toc41003926"/>
      <w:bookmarkStart w:id="1731" w:name="_Toc41004958"/>
      <w:bookmarkStart w:id="1732" w:name="_Toc41034504"/>
      <w:bookmarkStart w:id="1733" w:name="_Toc41005303"/>
      <w:bookmarkStart w:id="1734" w:name="_Toc41004612"/>
      <w:bookmarkStart w:id="1735" w:name="_Toc41006810"/>
      <w:bookmarkStart w:id="1736" w:name="_Toc41006399"/>
      <w:bookmarkStart w:id="1737" w:name="_Toc41034097"/>
      <w:bookmarkStart w:id="1738" w:name="_Toc41004266"/>
      <w:bookmarkStart w:id="1739" w:name="_Toc41005646"/>
      <w:bookmarkStart w:id="1740" w:name="_Toc41004264"/>
      <w:bookmarkStart w:id="1741" w:name="_Toc41004954"/>
      <w:bookmarkStart w:id="1742" w:name="_Toc41005991"/>
      <w:bookmarkStart w:id="1743" w:name="_Toc41004265"/>
      <w:bookmarkStart w:id="1744" w:name="_Toc41003923"/>
      <w:bookmarkStart w:id="1745" w:name="_Toc41004611"/>
      <w:bookmarkStart w:id="1746" w:name="_Toc41004955"/>
      <w:bookmarkStart w:id="1747" w:name="_Toc41034505"/>
      <w:bookmarkStart w:id="1748" w:name="_Toc41006809"/>
      <w:bookmarkStart w:id="1749" w:name="_Toc41005997"/>
      <w:bookmarkStart w:id="1750" w:name="_Toc41005306"/>
      <w:bookmarkStart w:id="1751" w:name="_Toc41005304"/>
      <w:bookmarkStart w:id="1752" w:name="_Toc41005651"/>
      <w:bookmarkStart w:id="1753" w:name="_Toc41004957"/>
      <w:bookmarkStart w:id="1754" w:name="_Toc41005995"/>
      <w:bookmarkStart w:id="1755" w:name="_Toc41004267"/>
      <w:bookmarkStart w:id="1756" w:name="_Toc41034098"/>
      <w:bookmarkStart w:id="1757" w:name="_Toc41034508"/>
      <w:bookmarkStart w:id="1758" w:name="_Toc41004271"/>
      <w:bookmarkStart w:id="1759" w:name="_Toc41005305"/>
      <w:bookmarkStart w:id="1760" w:name="_Toc41006403"/>
      <w:bookmarkStart w:id="1761" w:name="_Toc41006404"/>
      <w:bookmarkStart w:id="1762" w:name="_Toc41006400"/>
      <w:bookmarkStart w:id="1763" w:name="_Toc41005996"/>
      <w:bookmarkStart w:id="1764" w:name="_Toc41003928"/>
      <w:bookmarkStart w:id="1765" w:name="_Toc41005993"/>
      <w:bookmarkStart w:id="1766" w:name="_Toc41005992"/>
      <w:bookmarkStart w:id="1767" w:name="_Toc41006402"/>
      <w:bookmarkStart w:id="1768" w:name="_Toc41003925"/>
      <w:bookmarkStart w:id="1769" w:name="_Toc41003924"/>
      <w:bookmarkStart w:id="1770" w:name="_Toc41004268"/>
      <w:bookmarkStart w:id="1771" w:name="_Toc41005994"/>
      <w:bookmarkStart w:id="1772" w:name="_Toc41034095"/>
      <w:bookmarkStart w:id="1773" w:name="_Toc41005650"/>
      <w:bookmarkStart w:id="1774" w:name="_Toc41006811"/>
      <w:bookmarkStart w:id="1775" w:name="_Toc41006401"/>
      <w:bookmarkStart w:id="1776" w:name="_Toc41004272"/>
      <w:bookmarkStart w:id="1777" w:name="_Toc41034507"/>
      <w:bookmarkStart w:id="1778" w:name="_Toc41004270"/>
      <w:bookmarkStart w:id="1779" w:name="_Toc41034096"/>
      <w:bookmarkStart w:id="1780" w:name="_Toc41006808"/>
      <w:bookmarkStart w:id="1781" w:name="_Toc41006407"/>
      <w:bookmarkStart w:id="1782" w:name="_Toc41005653"/>
      <w:bookmarkStart w:id="1783" w:name="_Toc41004619"/>
      <w:bookmarkStart w:id="1784" w:name="_Toc41003931"/>
      <w:bookmarkStart w:id="1785" w:name="_Toc41006405"/>
      <w:bookmarkStart w:id="1786" w:name="_Toc41004615"/>
      <w:bookmarkStart w:id="1787" w:name="_Toc41005652"/>
      <w:bookmarkStart w:id="1788" w:name="_Toc41034101"/>
      <w:bookmarkStart w:id="1789" w:name="_Toc41004616"/>
      <w:bookmarkStart w:id="1790" w:name="_Toc41034099"/>
      <w:bookmarkStart w:id="1791" w:name="_Toc41004960"/>
      <w:bookmarkStart w:id="1792" w:name="_Toc41006813"/>
      <w:bookmarkStart w:id="1793" w:name="_Toc41034100"/>
      <w:bookmarkStart w:id="1794" w:name="_Toc41004617"/>
      <w:bookmarkStart w:id="1795" w:name="_Toc41004961"/>
      <w:bookmarkStart w:id="1796" w:name="_Toc41005308"/>
      <w:bookmarkStart w:id="1797" w:name="_Toc41005999"/>
      <w:bookmarkStart w:id="1798" w:name="_Toc41006815"/>
      <w:bookmarkStart w:id="1799" w:name="_Toc41034510"/>
      <w:bookmarkStart w:id="1800" w:name="_Toc41003929"/>
      <w:bookmarkStart w:id="1801" w:name="_Toc41005998"/>
      <w:bookmarkStart w:id="1802" w:name="_Toc41004274"/>
      <w:bookmarkStart w:id="1803" w:name="_Toc41006812"/>
      <w:bookmarkStart w:id="1804" w:name="_Toc41006814"/>
      <w:bookmarkStart w:id="1805" w:name="_Toc41034509"/>
      <w:bookmarkStart w:id="1806" w:name="_Toc41003927"/>
      <w:bookmarkStart w:id="1807" w:name="_Toc41004962"/>
      <w:bookmarkStart w:id="1808" w:name="_Toc41034102"/>
      <w:bookmarkStart w:id="1809" w:name="_Toc41003930"/>
      <w:bookmarkStart w:id="1810" w:name="_Toc41006406"/>
      <w:bookmarkStart w:id="1811" w:name="_Toc41005307"/>
      <w:bookmarkStart w:id="1812" w:name="_Toc41034511"/>
      <w:bookmarkStart w:id="1813" w:name="_Toc41004618"/>
      <w:bookmarkStart w:id="1814" w:name="_Toc41005312"/>
      <w:bookmarkStart w:id="1815" w:name="_Toc41005655"/>
      <w:bookmarkStart w:id="1816" w:name="_Toc41006002"/>
      <w:bookmarkStart w:id="1817" w:name="_Toc41005654"/>
      <w:bookmarkStart w:id="1818" w:name="_Toc41004964"/>
      <w:bookmarkStart w:id="1819" w:name="_Toc41006816"/>
      <w:bookmarkStart w:id="1820" w:name="_Toc41006000"/>
      <w:bookmarkStart w:id="1821" w:name="_Toc41005309"/>
      <w:bookmarkStart w:id="1822" w:name="_Toc41034515"/>
      <w:bookmarkStart w:id="1823" w:name="_Toc41003935"/>
      <w:bookmarkStart w:id="1824" w:name="_Toc41034512"/>
      <w:bookmarkStart w:id="1825" w:name="_Toc41004966"/>
      <w:bookmarkStart w:id="1826" w:name="_Toc41034104"/>
      <w:bookmarkStart w:id="1827" w:name="_Toc41006410"/>
      <w:bookmarkStart w:id="1828" w:name="_Toc41034103"/>
      <w:bookmarkStart w:id="1829" w:name="_Toc41006409"/>
      <w:bookmarkStart w:id="1830" w:name="_Toc41004965"/>
      <w:bookmarkStart w:id="1831" w:name="_Toc41005311"/>
      <w:bookmarkStart w:id="1832" w:name="_Toc41004621"/>
      <w:bookmarkStart w:id="1833" w:name="_Toc41005310"/>
      <w:bookmarkStart w:id="1834" w:name="_Toc41004273"/>
      <w:bookmarkStart w:id="1835" w:name="_Toc41034514"/>
      <w:bookmarkStart w:id="1836" w:name="_Toc41003933"/>
      <w:bookmarkStart w:id="1837" w:name="_Toc41006818"/>
      <w:bookmarkStart w:id="1838" w:name="_Toc41005656"/>
      <w:bookmarkStart w:id="1839" w:name="_Toc41004963"/>
      <w:bookmarkStart w:id="1840" w:name="_Toc41004275"/>
      <w:bookmarkStart w:id="1841" w:name="_Toc41003932"/>
      <w:bookmarkStart w:id="1842" w:name="_Toc41004622"/>
      <w:bookmarkStart w:id="1843" w:name="_Toc41006408"/>
      <w:bookmarkStart w:id="1844" w:name="_Toc41004620"/>
      <w:bookmarkStart w:id="1845" w:name="_Toc41004967"/>
      <w:bookmarkStart w:id="1846" w:name="_Toc41034516"/>
      <w:bookmarkStart w:id="1847" w:name="_Toc41004624"/>
      <w:bookmarkStart w:id="1848" w:name="_Toc41006005"/>
      <w:bookmarkStart w:id="1849" w:name="_Toc41006821"/>
      <w:bookmarkStart w:id="1850" w:name="_Toc41006001"/>
      <w:bookmarkStart w:id="1851" w:name="_Toc41006817"/>
      <w:bookmarkStart w:id="1852" w:name="_Toc41034513"/>
      <w:bookmarkStart w:id="1853" w:name="_Toc41034108"/>
      <w:bookmarkStart w:id="1854" w:name="_Toc41006412"/>
      <w:bookmarkStart w:id="1855" w:name="_Toc41005657"/>
      <w:bookmarkStart w:id="1856" w:name="_Toc41006819"/>
      <w:bookmarkStart w:id="1857" w:name="_Toc41004968"/>
      <w:bookmarkStart w:id="1858" w:name="_Toc41003936"/>
      <w:bookmarkStart w:id="1859" w:name="_Toc41006003"/>
      <w:bookmarkStart w:id="1860" w:name="_Toc41004279"/>
      <w:bookmarkStart w:id="1861" w:name="_Toc41005315"/>
      <w:bookmarkStart w:id="1862" w:name="_Toc41034107"/>
      <w:bookmarkStart w:id="1863" w:name="_Toc41005660"/>
      <w:bookmarkStart w:id="1864" w:name="_Toc41004969"/>
      <w:bookmarkStart w:id="1865" w:name="_Toc41005658"/>
      <w:bookmarkStart w:id="1866" w:name="_Toc41006820"/>
      <w:bookmarkStart w:id="1867" w:name="_Toc41006411"/>
      <w:bookmarkStart w:id="1868" w:name="_Toc41034106"/>
      <w:bookmarkStart w:id="1869" w:name="_Toc41004277"/>
      <w:bookmarkStart w:id="1870" w:name="_Toc41006413"/>
      <w:bookmarkStart w:id="1871" w:name="_Toc41005316"/>
      <w:bookmarkStart w:id="1872" w:name="_Toc41004276"/>
      <w:bookmarkStart w:id="1873" w:name="_Toc41034105"/>
      <w:bookmarkStart w:id="1874" w:name="_Toc41005313"/>
      <w:bookmarkStart w:id="1875" w:name="_Toc41005314"/>
      <w:bookmarkStart w:id="1876" w:name="_Toc41003934"/>
      <w:bookmarkStart w:id="1877" w:name="_Toc41004626"/>
      <w:bookmarkStart w:id="1878" w:name="_Toc41006008"/>
      <w:bookmarkStart w:id="1879" w:name="_Toc41005659"/>
      <w:bookmarkStart w:id="1880" w:name="_Toc41034111"/>
      <w:bookmarkStart w:id="1881" w:name="_Toc41006824"/>
      <w:bookmarkStart w:id="1882" w:name="_Toc41004972"/>
      <w:bookmarkStart w:id="1883" w:name="_Toc41004282"/>
      <w:bookmarkStart w:id="1884" w:name="_Toc41005664"/>
      <w:bookmarkStart w:id="1885" w:name="_Toc41034109"/>
      <w:bookmarkStart w:id="1886" w:name="_Toc41034517"/>
      <w:bookmarkStart w:id="1887" w:name="_Toc41004625"/>
      <w:bookmarkStart w:id="1888" w:name="_Toc41004623"/>
      <w:bookmarkStart w:id="1889" w:name="_Toc41003937"/>
      <w:bookmarkStart w:id="1890" w:name="_Toc41006822"/>
      <w:bookmarkStart w:id="1891" w:name="_Toc41006825"/>
      <w:bookmarkStart w:id="1892" w:name="_Toc41003939"/>
      <w:bookmarkStart w:id="1893" w:name="_Toc41005663"/>
      <w:bookmarkStart w:id="1894" w:name="_Toc41004627"/>
      <w:bookmarkStart w:id="1895" w:name="_Toc41006006"/>
      <w:bookmarkStart w:id="1896" w:name="_Toc41003938"/>
      <w:bookmarkStart w:id="1897" w:name="_Toc41006415"/>
      <w:bookmarkStart w:id="1898" w:name="_Toc41006414"/>
      <w:bookmarkStart w:id="1899" w:name="_Toc41006004"/>
      <w:bookmarkStart w:id="1900" w:name="_Toc41004280"/>
      <w:bookmarkStart w:id="1901" w:name="_Toc41034518"/>
      <w:bookmarkStart w:id="1902" w:name="_Toc41034110"/>
      <w:bookmarkStart w:id="1903" w:name="_Toc41006009"/>
      <w:bookmarkStart w:id="1904" w:name="_Toc41004970"/>
      <w:bookmarkStart w:id="1905" w:name="_Toc41004278"/>
      <w:bookmarkStart w:id="1906" w:name="_Toc41006823"/>
      <w:bookmarkStart w:id="1907" w:name="_Toc41005661"/>
      <w:bookmarkStart w:id="1908" w:name="_Toc41005662"/>
      <w:bookmarkStart w:id="1909" w:name="_Toc41004285"/>
      <w:bookmarkStart w:id="1910" w:name="_Toc41034523"/>
      <w:bookmarkStart w:id="1911" w:name="_Toc41034520"/>
      <w:bookmarkStart w:id="1912" w:name="_Toc41005667"/>
      <w:bookmarkStart w:id="1913" w:name="_Toc41006417"/>
      <w:bookmarkStart w:id="1914" w:name="_Toc41006419"/>
      <w:bookmarkStart w:id="1915" w:name="_Toc41004971"/>
      <w:bookmarkStart w:id="1916" w:name="_Toc41034114"/>
      <w:bookmarkStart w:id="1917" w:name="_Toc41006010"/>
      <w:bookmarkStart w:id="1918" w:name="_Toc41004974"/>
      <w:bookmarkStart w:id="1919" w:name="_Toc41005320"/>
      <w:bookmarkStart w:id="1920" w:name="_Toc41004975"/>
      <w:bookmarkStart w:id="1921" w:name="_Toc41005666"/>
      <w:bookmarkStart w:id="1922" w:name="_Toc41005318"/>
      <w:bookmarkStart w:id="1923" w:name="_Toc41006827"/>
      <w:bookmarkStart w:id="1924" w:name="_Toc41006012"/>
      <w:bookmarkStart w:id="1925" w:name="_Toc41004281"/>
      <w:bookmarkStart w:id="1926" w:name="_Toc41034112"/>
      <w:bookmarkStart w:id="1927" w:name="_Toc41006416"/>
      <w:bookmarkStart w:id="1928" w:name="_Toc41004283"/>
      <w:bookmarkStart w:id="1929" w:name="_Toc41004973"/>
      <w:bookmarkStart w:id="1930" w:name="_Toc41004628"/>
      <w:bookmarkStart w:id="1931" w:name="_Toc41006011"/>
      <w:bookmarkStart w:id="1932" w:name="_Toc41005319"/>
      <w:bookmarkStart w:id="1933" w:name="_Toc41005317"/>
      <w:bookmarkStart w:id="1934" w:name="_Toc41034522"/>
      <w:bookmarkStart w:id="1935" w:name="_Toc41034519"/>
      <w:bookmarkStart w:id="1936" w:name="_Toc41003941"/>
      <w:bookmarkStart w:id="1937" w:name="_Toc41003943"/>
      <w:bookmarkStart w:id="1938" w:name="_Toc41004631"/>
      <w:bookmarkStart w:id="1939" w:name="_Toc41003940"/>
      <w:bookmarkStart w:id="1940" w:name="_Toc41006007"/>
      <w:bookmarkStart w:id="1941" w:name="_Toc41034525"/>
      <w:bookmarkStart w:id="1942" w:name="_Toc41005324"/>
      <w:bookmarkStart w:id="1943" w:name="_Toc41003945"/>
      <w:bookmarkStart w:id="1944" w:name="_Toc41004288"/>
      <w:bookmarkStart w:id="1945" w:name="_Toc41004976"/>
      <w:bookmarkStart w:id="1946" w:name="_Toc41005665"/>
      <w:bookmarkStart w:id="1947" w:name="_Toc41034521"/>
      <w:bookmarkStart w:id="1948" w:name="_Toc41004630"/>
      <w:bookmarkStart w:id="1949" w:name="_Toc41006826"/>
      <w:bookmarkStart w:id="1950" w:name="_Toc41004284"/>
      <w:bookmarkStart w:id="1951" w:name="_Toc41005321"/>
      <w:bookmarkStart w:id="1952" w:name="_Toc41006418"/>
      <w:bookmarkStart w:id="1953" w:name="_Toc41005322"/>
      <w:bookmarkStart w:id="1954" w:name="_Toc41004629"/>
      <w:bookmarkStart w:id="1955" w:name="_Toc41006420"/>
      <w:bookmarkStart w:id="1956" w:name="_Toc41004633"/>
      <w:bookmarkStart w:id="1957" w:name="_Toc41005669"/>
      <w:bookmarkStart w:id="1958" w:name="_Toc41006830"/>
      <w:bookmarkStart w:id="1959" w:name="_Toc41006014"/>
      <w:bookmarkStart w:id="1960" w:name="_Toc41006421"/>
      <w:bookmarkStart w:id="1961" w:name="_Toc41003946"/>
      <w:bookmarkStart w:id="1962" w:name="_Toc41034526"/>
      <w:bookmarkStart w:id="1963" w:name="_Toc41003942"/>
      <w:bookmarkStart w:id="1964" w:name="_Toc41034117"/>
      <w:bookmarkStart w:id="1965" w:name="_Toc41006828"/>
      <w:bookmarkStart w:id="1966" w:name="_Toc41004286"/>
      <w:bookmarkStart w:id="1967" w:name="_Toc41003944"/>
      <w:bookmarkStart w:id="1968" w:name="_Toc41004978"/>
      <w:bookmarkStart w:id="1969" w:name="_Toc41004632"/>
      <w:bookmarkStart w:id="1970" w:name="_Toc41006013"/>
      <w:bookmarkStart w:id="1971" w:name="_Toc41034113"/>
      <w:bookmarkStart w:id="1972" w:name="_Toc41004287"/>
      <w:bookmarkStart w:id="1973" w:name="_Toc41034115"/>
      <w:bookmarkStart w:id="1974" w:name="_Toc41006422"/>
      <w:bookmarkStart w:id="1975" w:name="_Toc41004979"/>
      <w:bookmarkStart w:id="1976" w:name="_Toc41004981"/>
      <w:bookmarkStart w:id="1977" w:name="_Toc41006831"/>
      <w:bookmarkStart w:id="1978" w:name="_Toc41003948"/>
      <w:bookmarkStart w:id="1979" w:name="_Toc41005327"/>
      <w:bookmarkStart w:id="1980" w:name="_Toc41004634"/>
      <w:bookmarkStart w:id="1981" w:name="_Toc41004291"/>
      <w:bookmarkStart w:id="1982" w:name="_Toc41004980"/>
      <w:bookmarkStart w:id="1983" w:name="_Toc41005672"/>
      <w:bookmarkStart w:id="1984" w:name="_Toc41034527"/>
      <w:bookmarkStart w:id="1985" w:name="_Toc41004635"/>
      <w:bookmarkStart w:id="1986" w:name="_Toc41006423"/>
      <w:bookmarkStart w:id="1987" w:name="_Toc41005671"/>
      <w:bookmarkStart w:id="1988" w:name="_Toc41034528"/>
      <w:bookmarkStart w:id="1989" w:name="_Toc41006017"/>
      <w:bookmarkStart w:id="1990" w:name="_Toc41004636"/>
      <w:bookmarkStart w:id="1991" w:name="_Toc41034116"/>
      <w:bookmarkStart w:id="1992" w:name="_Toc41005668"/>
      <w:bookmarkStart w:id="1993" w:name="_Toc41034524"/>
      <w:bookmarkStart w:id="1994" w:name="_Toc41034118"/>
      <w:bookmarkStart w:id="1995" w:name="_Toc41004290"/>
      <w:bookmarkStart w:id="1996" w:name="_Toc41006015"/>
      <w:bookmarkStart w:id="1997" w:name="_Toc41004289"/>
      <w:bookmarkStart w:id="1998" w:name="_Toc41004977"/>
      <w:bookmarkStart w:id="1999" w:name="_Toc41006829"/>
      <w:bookmarkStart w:id="2000" w:name="_Toc41005670"/>
      <w:bookmarkStart w:id="2001" w:name="_Toc41005323"/>
      <w:bookmarkStart w:id="2002" w:name="_Toc41005325"/>
      <w:bookmarkStart w:id="2003" w:name="_Toc41003947"/>
      <w:bookmarkStart w:id="2004" w:name="_Toc41006832"/>
      <w:bookmarkStart w:id="2005" w:name="_Toc41006020"/>
      <w:bookmarkStart w:id="2006" w:name="_Toc41005328"/>
      <w:bookmarkStart w:id="2007" w:name="_Toc41005673"/>
      <w:bookmarkStart w:id="2008" w:name="_Toc41003951"/>
      <w:bookmarkStart w:id="2009" w:name="_Toc41034120"/>
      <w:bookmarkStart w:id="2010" w:name="_Toc41006834"/>
      <w:bookmarkStart w:id="2011" w:name="_Toc41004637"/>
      <w:bookmarkStart w:id="2012" w:name="_Toc41034529"/>
      <w:bookmarkStart w:id="2013" w:name="_Toc41034122"/>
      <w:bookmarkStart w:id="2014" w:name="_Toc41034530"/>
      <w:bookmarkStart w:id="2015" w:name="_Toc41004982"/>
      <w:bookmarkStart w:id="2016" w:name="_Toc41006018"/>
      <w:bookmarkStart w:id="2017" w:name="_Toc41005326"/>
      <w:bookmarkStart w:id="2018" w:name="_Toc41004292"/>
      <w:bookmarkStart w:id="2019" w:name="_Toc41006428"/>
      <w:bookmarkStart w:id="2020" w:name="_Toc41004984"/>
      <w:bookmarkStart w:id="2021" w:name="_Toc41004295"/>
      <w:bookmarkStart w:id="2022" w:name="_Toc41005675"/>
      <w:bookmarkStart w:id="2023" w:name="_Toc41006426"/>
      <w:bookmarkStart w:id="2024" w:name="_Toc41034531"/>
      <w:bookmarkStart w:id="2025" w:name="_Toc41005674"/>
      <w:bookmarkStart w:id="2026" w:name="_Toc41006019"/>
      <w:bookmarkStart w:id="2027" w:name="_Toc41003949"/>
      <w:bookmarkStart w:id="2028" w:name="_Toc41006424"/>
      <w:bookmarkStart w:id="2029" w:name="_Toc41006425"/>
      <w:bookmarkStart w:id="2030" w:name="_Toc41034119"/>
      <w:bookmarkStart w:id="2031" w:name="_Toc41006016"/>
      <w:bookmarkStart w:id="2032" w:name="_Toc41006833"/>
      <w:bookmarkStart w:id="2033" w:name="_Toc41005329"/>
      <w:bookmarkStart w:id="2034" w:name="_Toc41004638"/>
      <w:bookmarkStart w:id="2035" w:name="_Toc41006835"/>
      <w:bookmarkStart w:id="2036" w:name="_Toc41004639"/>
      <w:bookmarkStart w:id="2037" w:name="_Toc41004293"/>
      <w:bookmarkStart w:id="2038" w:name="_Toc41004294"/>
      <w:bookmarkStart w:id="2039" w:name="_Toc41034532"/>
      <w:bookmarkStart w:id="2040" w:name="_Toc41006836"/>
      <w:bookmarkStart w:id="2041" w:name="_Toc41034123"/>
      <w:bookmarkStart w:id="2042" w:name="_Toc41004640"/>
      <w:bookmarkStart w:id="2043" w:name="_Toc41005676"/>
      <w:bookmarkStart w:id="2044" w:name="_Toc41005331"/>
      <w:bookmarkStart w:id="2045" w:name="_Toc41003952"/>
      <w:bookmarkStart w:id="2046" w:name="_Toc41005677"/>
      <w:bookmarkStart w:id="2047" w:name="_Toc41034125"/>
      <w:bookmarkStart w:id="2048" w:name="_Toc41034126"/>
      <w:bookmarkStart w:id="2049" w:name="_Toc41005334"/>
      <w:bookmarkStart w:id="2050" w:name="_Toc41004983"/>
      <w:bookmarkStart w:id="2051" w:name="_Toc41004643"/>
      <w:bookmarkStart w:id="2052" w:name="_Toc41006431"/>
      <w:bookmarkStart w:id="2053" w:name="_Toc41004297"/>
      <w:bookmarkStart w:id="2054" w:name="_Toc41034533"/>
      <w:bookmarkStart w:id="2055" w:name="_Toc41004296"/>
      <w:bookmarkStart w:id="2056" w:name="_Toc41004988"/>
      <w:bookmarkStart w:id="2057" w:name="_Toc41005330"/>
      <w:bookmarkStart w:id="2058" w:name="_Toc41003955"/>
      <w:bookmarkStart w:id="2059" w:name="_Toc41034535"/>
      <w:bookmarkStart w:id="2060" w:name="_Toc41006839"/>
      <w:bookmarkStart w:id="2061" w:name="_Toc41034121"/>
      <w:bookmarkStart w:id="2062" w:name="_Toc41004985"/>
      <w:bookmarkStart w:id="2063" w:name="_Toc41003950"/>
      <w:bookmarkStart w:id="2064" w:name="_Toc41005678"/>
      <w:bookmarkStart w:id="2065" w:name="_Toc41004298"/>
      <w:bookmarkStart w:id="2066" w:name="_Toc41006022"/>
      <w:bookmarkStart w:id="2067" w:name="_Toc41006427"/>
      <w:bookmarkStart w:id="2068" w:name="_Toc41005333"/>
      <w:bookmarkStart w:id="2069" w:name="_Toc41006837"/>
      <w:bookmarkStart w:id="2070" w:name="_Toc41006429"/>
      <w:bookmarkStart w:id="2071" w:name="_Toc41003954"/>
      <w:bookmarkStart w:id="2072" w:name="_Toc41005335"/>
      <w:bookmarkStart w:id="2073" w:name="_Toc41034534"/>
      <w:bookmarkStart w:id="2074" w:name="_Toc41006840"/>
      <w:bookmarkStart w:id="2075" w:name="_Toc41034537"/>
      <w:bookmarkStart w:id="2076" w:name="_Toc41005680"/>
      <w:bookmarkStart w:id="2077" w:name="_Toc41004642"/>
      <w:bookmarkStart w:id="2078" w:name="_Toc41004300"/>
      <w:bookmarkStart w:id="2079" w:name="_Toc41005336"/>
      <w:bookmarkStart w:id="2080" w:name="_Toc41006025"/>
      <w:bookmarkStart w:id="2081" w:name="_Toc41034128"/>
      <w:bookmarkStart w:id="2082" w:name="_Toc41004989"/>
      <w:bookmarkStart w:id="2083" w:name="_Toc41005332"/>
      <w:bookmarkStart w:id="2084" w:name="_Toc41006026"/>
      <w:bookmarkStart w:id="2085" w:name="_Toc41004641"/>
      <w:bookmarkStart w:id="2086" w:name="_Toc41004991"/>
      <w:bookmarkStart w:id="2087" w:name="_Toc41006430"/>
      <w:bookmarkStart w:id="2088" w:name="_Toc41004987"/>
      <w:bookmarkStart w:id="2089" w:name="_Toc41006023"/>
      <w:bookmarkStart w:id="2090" w:name="_Toc41006021"/>
      <w:bookmarkStart w:id="2091" w:name="_Toc41006024"/>
      <w:bookmarkStart w:id="2092" w:name="_Toc41006842"/>
      <w:bookmarkStart w:id="2093" w:name="_Toc41003953"/>
      <w:bookmarkStart w:id="2094" w:name="_Toc41006432"/>
      <w:bookmarkStart w:id="2095" w:name="_Toc41006838"/>
      <w:bookmarkStart w:id="2096" w:name="_Toc41034127"/>
      <w:bookmarkStart w:id="2097" w:name="_Toc41006433"/>
      <w:bookmarkStart w:id="2098" w:name="_Toc41006841"/>
      <w:bookmarkStart w:id="2099" w:name="_Toc41034124"/>
      <w:bookmarkStart w:id="2100" w:name="_Toc41004986"/>
      <w:bookmarkStart w:id="2101" w:name="_Toc41034541"/>
      <w:bookmarkStart w:id="2102" w:name="_Toc41003957"/>
      <w:bookmarkStart w:id="2103" w:name="_Toc41006435"/>
      <w:bookmarkStart w:id="2104" w:name="_Toc41004304"/>
      <w:bookmarkStart w:id="2105" w:name="_Toc41004645"/>
      <w:bookmarkStart w:id="2106" w:name="_Toc41005679"/>
      <w:bookmarkStart w:id="2107" w:name="_Toc41003956"/>
      <w:bookmarkStart w:id="2108" w:name="_Toc41004299"/>
      <w:bookmarkStart w:id="2109" w:name="_Toc41004990"/>
      <w:bookmarkStart w:id="2110" w:name="_Toc41005681"/>
      <w:bookmarkStart w:id="2111" w:name="_Toc41003958"/>
      <w:bookmarkStart w:id="2112" w:name="_Toc41004646"/>
      <w:bookmarkStart w:id="2113" w:name="_Toc41006437"/>
      <w:bookmarkStart w:id="2114" w:name="_Toc41003961"/>
      <w:bookmarkStart w:id="2115" w:name="_Toc41034132"/>
      <w:bookmarkStart w:id="2116" w:name="_Toc41006844"/>
      <w:bookmarkStart w:id="2117" w:name="_Toc41004644"/>
      <w:bookmarkStart w:id="2118" w:name="_Toc41004649"/>
      <w:bookmarkStart w:id="2119" w:name="_Toc41006843"/>
      <w:bookmarkStart w:id="2120" w:name="_Toc41006434"/>
      <w:bookmarkStart w:id="2121" w:name="_Toc41005682"/>
      <w:bookmarkStart w:id="2122" w:name="_Toc41004648"/>
      <w:bookmarkStart w:id="2123" w:name="_Toc41034536"/>
      <w:bookmarkStart w:id="2124" w:name="_Toc41006436"/>
      <w:bookmarkStart w:id="2125" w:name="_Toc41004303"/>
      <w:bookmarkStart w:id="2126" w:name="_Toc41034538"/>
      <w:bookmarkStart w:id="2127" w:name="_Toc41004301"/>
      <w:bookmarkStart w:id="2128" w:name="_Toc41034539"/>
      <w:bookmarkStart w:id="2129" w:name="_Toc41005337"/>
      <w:bookmarkStart w:id="2130" w:name="_Toc41034130"/>
      <w:bookmarkStart w:id="2131" w:name="_Toc41034129"/>
      <w:bookmarkStart w:id="2132" w:name="_Toc41004993"/>
      <w:bookmarkStart w:id="2133" w:name="_Toc41004647"/>
      <w:bookmarkStart w:id="2134" w:name="_Toc41004651"/>
      <w:bookmarkStart w:id="2135" w:name="_Toc41004996"/>
      <w:bookmarkStart w:id="2136" w:name="_Toc41004992"/>
      <w:bookmarkStart w:id="2137" w:name="_Toc41006027"/>
      <w:bookmarkStart w:id="2138" w:name="_Toc41004302"/>
      <w:bookmarkStart w:id="2139" w:name="_Toc41003959"/>
      <w:bookmarkStart w:id="2140" w:name="_Toc41034131"/>
      <w:bookmarkStart w:id="2141" w:name="_Toc41005342"/>
      <w:bookmarkStart w:id="2142" w:name="_Toc41005687"/>
      <w:bookmarkStart w:id="2143" w:name="_Toc41006032"/>
      <w:bookmarkStart w:id="2144" w:name="_Toc41006029"/>
      <w:bookmarkStart w:id="2145" w:name="_Toc41034135"/>
      <w:bookmarkStart w:id="2146" w:name="_Toc41004306"/>
      <w:bookmarkStart w:id="2147" w:name="_Toc41005338"/>
      <w:bookmarkStart w:id="2148" w:name="_Toc41003960"/>
      <w:bookmarkStart w:id="2149" w:name="_Toc41005684"/>
      <w:bookmarkStart w:id="2150" w:name="_Toc41034540"/>
      <w:bookmarkStart w:id="2151" w:name="_Toc41006028"/>
      <w:bookmarkStart w:id="2152" w:name="_Toc41005683"/>
      <w:bookmarkStart w:id="2153" w:name="_Toc41005339"/>
      <w:bookmarkStart w:id="2154" w:name="_Toc41034542"/>
      <w:bookmarkStart w:id="2155" w:name="_Toc41006440"/>
      <w:bookmarkStart w:id="2156" w:name="_Toc41006848"/>
      <w:bookmarkStart w:id="2157" w:name="_Toc41004650"/>
      <w:bookmarkStart w:id="2158" w:name="_Toc41006845"/>
      <w:bookmarkStart w:id="2159" w:name="_Toc41034544"/>
      <w:bookmarkStart w:id="2160" w:name="_Toc41003964"/>
      <w:bookmarkStart w:id="2161" w:name="_Toc41034543"/>
      <w:bookmarkStart w:id="2162" w:name="_Toc41004307"/>
      <w:bookmarkStart w:id="2163" w:name="_Toc41004994"/>
      <w:bookmarkStart w:id="2164" w:name="_Toc41005340"/>
      <w:bookmarkStart w:id="2165" w:name="_Toc41034138"/>
      <w:bookmarkStart w:id="2166" w:name="_Toc41004305"/>
      <w:bookmarkStart w:id="2167" w:name="_Toc41005341"/>
      <w:bookmarkStart w:id="2168" w:name="_Toc41006443"/>
      <w:bookmarkStart w:id="2169" w:name="_Toc41006438"/>
      <w:bookmarkStart w:id="2170" w:name="_Toc41003963"/>
      <w:bookmarkStart w:id="2171" w:name="_Toc41006851"/>
      <w:bookmarkStart w:id="2172" w:name="_Toc41005344"/>
      <w:bookmarkStart w:id="2173" w:name="_Toc41034547"/>
      <w:bookmarkStart w:id="2174" w:name="_Toc41034134"/>
      <w:bookmarkStart w:id="2175" w:name="_Toc41003962"/>
      <w:bookmarkStart w:id="2176" w:name="_Toc41006439"/>
      <w:bookmarkStart w:id="2177" w:name="_Toc41034133"/>
      <w:bookmarkStart w:id="2178" w:name="_Toc41004308"/>
      <w:bookmarkStart w:id="2179" w:name="_Toc41003967"/>
      <w:bookmarkStart w:id="2180" w:name="_Toc41005689"/>
      <w:bookmarkStart w:id="2181" w:name="_Toc41005685"/>
      <w:bookmarkStart w:id="2182" w:name="_Toc41005688"/>
      <w:bookmarkStart w:id="2183" w:name="_Toc41005690"/>
      <w:bookmarkStart w:id="2184" w:name="_Toc41006033"/>
      <w:bookmarkStart w:id="2185" w:name="_Toc41006030"/>
      <w:bookmarkStart w:id="2186" w:name="_Toc41006847"/>
      <w:bookmarkStart w:id="2187" w:name="_Toc41006034"/>
      <w:bookmarkStart w:id="2188" w:name="_Toc41006442"/>
      <w:bookmarkStart w:id="2189" w:name="_Toc41006846"/>
      <w:bookmarkStart w:id="2190" w:name="_Toc41005686"/>
      <w:bookmarkStart w:id="2191" w:name="_Toc41004995"/>
      <w:bookmarkStart w:id="2192" w:name="_Toc41004653"/>
      <w:bookmarkStart w:id="2193" w:name="_Toc41006031"/>
      <w:bookmarkStart w:id="2194" w:name="_Toc41034545"/>
      <w:bookmarkStart w:id="2195" w:name="_Toc41004654"/>
      <w:bookmarkStart w:id="2196" w:name="_Toc41005343"/>
      <w:bookmarkStart w:id="2197" w:name="_Toc41005348"/>
      <w:bookmarkStart w:id="2198" w:name="_Toc41006446"/>
      <w:bookmarkStart w:id="2199" w:name="_Toc41004655"/>
      <w:bookmarkStart w:id="2200" w:name="_Toc41034136"/>
      <w:bookmarkStart w:id="2201" w:name="_Toc41004657"/>
      <w:bookmarkStart w:id="2202" w:name="_Toc41034550"/>
      <w:bookmarkStart w:id="2203" w:name="_Toc41004311"/>
      <w:bookmarkStart w:id="2204" w:name="_Toc41034548"/>
      <w:bookmarkStart w:id="2205" w:name="_Toc41003965"/>
      <w:bookmarkStart w:id="2206" w:name="_Toc41003966"/>
      <w:bookmarkStart w:id="2207" w:name="_Toc41006849"/>
      <w:bookmarkStart w:id="2208" w:name="_Toc41034137"/>
      <w:bookmarkStart w:id="2209" w:name="_Toc41006853"/>
      <w:bookmarkStart w:id="2210" w:name="_Toc41003969"/>
      <w:bookmarkStart w:id="2211" w:name="_Toc41006854"/>
      <w:bookmarkStart w:id="2212" w:name="_Toc41034141"/>
      <w:bookmarkStart w:id="2213" w:name="_Toc41006445"/>
      <w:bookmarkStart w:id="2214" w:name="_Toc41006038"/>
      <w:bookmarkStart w:id="2215" w:name="_Toc41006035"/>
      <w:bookmarkStart w:id="2216" w:name="_Toc41004998"/>
      <w:bookmarkStart w:id="2217" w:name="_Toc41006441"/>
      <w:bookmarkStart w:id="2218" w:name="_Toc41004999"/>
      <w:bookmarkStart w:id="2219" w:name="_Toc41004652"/>
      <w:bookmarkStart w:id="2220" w:name="_Toc41034546"/>
      <w:bookmarkStart w:id="2221" w:name="_Toc41004997"/>
      <w:bookmarkStart w:id="2222" w:name="_Toc41005345"/>
      <w:bookmarkStart w:id="2223" w:name="_Toc41006850"/>
      <w:bookmarkStart w:id="2224" w:name="_Toc41005347"/>
      <w:bookmarkStart w:id="2225" w:name="_Toc41004309"/>
      <w:bookmarkStart w:id="2226" w:name="_Toc41034140"/>
      <w:bookmarkStart w:id="2227" w:name="_Toc41005693"/>
      <w:bookmarkStart w:id="2228" w:name="_Toc41005346"/>
      <w:bookmarkStart w:id="2229" w:name="_Toc41005349"/>
      <w:bookmarkStart w:id="2230" w:name="_Toc41004656"/>
      <w:bookmarkStart w:id="2231" w:name="_Toc41005001"/>
      <w:bookmarkStart w:id="2232" w:name="_Toc41003971"/>
      <w:bookmarkStart w:id="2233" w:name="_Toc41004312"/>
      <w:bookmarkStart w:id="2234" w:name="_Toc41005692"/>
      <w:bookmarkStart w:id="2235" w:name="_Toc41006036"/>
      <w:bookmarkStart w:id="2236" w:name="_Toc41003968"/>
      <w:bookmarkStart w:id="2237" w:name="_Toc41005000"/>
      <w:bookmarkStart w:id="2238" w:name="_Toc41005003"/>
      <w:bookmarkStart w:id="2239" w:name="_Toc41006448"/>
      <w:bookmarkStart w:id="2240" w:name="_Toc41004658"/>
      <w:bookmarkStart w:id="2241" w:name="_Toc41034139"/>
      <w:bookmarkStart w:id="2242" w:name="_Toc41034549"/>
      <w:bookmarkStart w:id="2243" w:name="_Toc41003972"/>
      <w:bookmarkStart w:id="2244" w:name="_Toc41006856"/>
      <w:bookmarkStart w:id="2245" w:name="_Toc41034142"/>
      <w:bookmarkStart w:id="2246" w:name="_Toc41034551"/>
      <w:bookmarkStart w:id="2247" w:name="_Toc41034552"/>
      <w:bookmarkStart w:id="2248" w:name="_Toc41006041"/>
      <w:bookmarkStart w:id="2249" w:name="_Toc41004310"/>
      <w:bookmarkStart w:id="2250" w:name="_Toc41005351"/>
      <w:bookmarkStart w:id="2251" w:name="_Toc41006852"/>
      <w:bookmarkStart w:id="2252" w:name="_Toc41006444"/>
      <w:bookmarkStart w:id="2253" w:name="_Toc41005691"/>
      <w:bookmarkStart w:id="2254" w:name="_Toc41006447"/>
      <w:bookmarkStart w:id="2255" w:name="_Toc41006037"/>
      <w:bookmarkStart w:id="2256" w:name="_Toc41005695"/>
      <w:bookmarkStart w:id="2257" w:name="_Toc41005694"/>
      <w:bookmarkStart w:id="2258" w:name="_Toc41004315"/>
      <w:bookmarkStart w:id="2259" w:name="_Toc41034143"/>
      <w:bookmarkStart w:id="2260" w:name="_Toc41005002"/>
      <w:bookmarkStart w:id="2261" w:name="_Toc41004317"/>
      <w:bookmarkStart w:id="2262" w:name="_Toc41004659"/>
      <w:bookmarkStart w:id="2263" w:name="_Toc41004660"/>
      <w:bookmarkStart w:id="2264" w:name="_Toc41004313"/>
      <w:bookmarkStart w:id="2265" w:name="_Toc41006449"/>
      <w:bookmarkStart w:id="2266" w:name="_Toc41006040"/>
      <w:bookmarkStart w:id="2267" w:name="_Toc41004316"/>
      <w:bookmarkStart w:id="2268" w:name="_Toc41005350"/>
      <w:bookmarkStart w:id="2269" w:name="_Toc41034554"/>
      <w:bookmarkStart w:id="2270" w:name="_Toc41004662"/>
      <w:bookmarkStart w:id="2271" w:name="_Toc41005352"/>
      <w:bookmarkStart w:id="2272" w:name="_Toc41004314"/>
      <w:bookmarkStart w:id="2273" w:name="_Toc41034144"/>
      <w:bookmarkStart w:id="2274" w:name="_Toc41006452"/>
      <w:bookmarkStart w:id="2275" w:name="_Toc41003974"/>
      <w:bookmarkStart w:id="2276" w:name="_Toc41005698"/>
      <w:bookmarkStart w:id="2277" w:name="_Toc41006043"/>
      <w:bookmarkStart w:id="2278" w:name="_Toc41006451"/>
      <w:bookmarkStart w:id="2279" w:name="_Toc41005696"/>
      <w:bookmarkStart w:id="2280" w:name="_Toc41005005"/>
      <w:bookmarkStart w:id="2281" w:name="_Toc41006855"/>
      <w:bookmarkStart w:id="2282" w:name="_Toc41006039"/>
      <w:bookmarkStart w:id="2283" w:name="_Toc41004318"/>
      <w:bookmarkStart w:id="2284" w:name="_Toc41005004"/>
      <w:bookmarkStart w:id="2285" w:name="_Toc41003973"/>
      <w:bookmarkStart w:id="2286" w:name="_Toc41006450"/>
      <w:bookmarkStart w:id="2287" w:name="_Toc41003970"/>
      <w:bookmarkStart w:id="2288" w:name="_Toc41006857"/>
      <w:bookmarkStart w:id="2289" w:name="_Toc41005697"/>
      <w:bookmarkStart w:id="2290" w:name="_Toc41034553"/>
      <w:bookmarkStart w:id="2291" w:name="_Toc41005006"/>
      <w:bookmarkStart w:id="2292" w:name="_Toc41004661"/>
      <w:bookmarkStart w:id="2293" w:name="_Toc41005355"/>
      <w:bookmarkStart w:id="2294" w:name="_Toc41006046"/>
      <w:bookmarkStart w:id="2295" w:name="_Toc41004664"/>
      <w:bookmarkStart w:id="2296" w:name="_Toc41006858"/>
      <w:bookmarkStart w:id="2297" w:name="_Toc41034145"/>
      <w:bookmarkStart w:id="2298" w:name="_Toc41005701"/>
      <w:bookmarkStart w:id="2299" w:name="_Toc41004320"/>
      <w:bookmarkStart w:id="2300" w:name="_Toc41005353"/>
      <w:bookmarkStart w:id="2301" w:name="_Toc41034556"/>
      <w:bookmarkStart w:id="2302" w:name="_Toc41034146"/>
      <w:bookmarkStart w:id="2303" w:name="_Toc41006044"/>
      <w:bookmarkStart w:id="2304" w:name="_Toc41005010"/>
      <w:bookmarkStart w:id="2305" w:name="_Toc41004665"/>
      <w:bookmarkStart w:id="2306" w:name="_Toc41005700"/>
      <w:bookmarkStart w:id="2307" w:name="_Toc41006862"/>
      <w:bookmarkStart w:id="2308" w:name="_Toc41004319"/>
      <w:bookmarkStart w:id="2309" w:name="_Toc41034147"/>
      <w:bookmarkStart w:id="2310" w:name="_Toc41005356"/>
      <w:bookmarkStart w:id="2311" w:name="_Toc41006454"/>
      <w:bookmarkStart w:id="2312" w:name="_Toc41006859"/>
      <w:bookmarkStart w:id="2313" w:name="_Toc41034555"/>
      <w:bookmarkStart w:id="2314" w:name="_Toc41005009"/>
      <w:bookmarkStart w:id="2315" w:name="_Toc41004663"/>
      <w:bookmarkStart w:id="2316" w:name="_Toc41005699"/>
      <w:bookmarkStart w:id="2317" w:name="_Toc41003975"/>
      <w:bookmarkStart w:id="2318" w:name="_Toc41005007"/>
      <w:bookmarkStart w:id="2319" w:name="_Toc41005008"/>
      <w:bookmarkStart w:id="2320" w:name="_Toc41006860"/>
      <w:bookmarkStart w:id="2321" w:name="_Toc41006042"/>
      <w:bookmarkStart w:id="2322" w:name="_Toc41005354"/>
      <w:bookmarkStart w:id="2323" w:name="_Toc41006045"/>
      <w:bookmarkStart w:id="2324" w:name="_Toc41003976"/>
      <w:bookmarkStart w:id="2325" w:name="_Toc41006049"/>
      <w:bookmarkStart w:id="2326" w:name="_Toc41003977"/>
      <w:bookmarkStart w:id="2327" w:name="_Toc41004321"/>
      <w:bookmarkStart w:id="2328" w:name="_Toc41005704"/>
      <w:bookmarkStart w:id="2329" w:name="_Toc41034558"/>
      <w:bookmarkStart w:id="2330" w:name="_Toc41005357"/>
      <w:bookmarkStart w:id="2331" w:name="_Toc41006864"/>
      <w:bookmarkStart w:id="2332" w:name="_Toc41006863"/>
      <w:bookmarkStart w:id="2333" w:name="_Toc41006457"/>
      <w:bookmarkStart w:id="2334" w:name="_Toc41003978"/>
      <w:bookmarkStart w:id="2335" w:name="_Toc41004666"/>
      <w:bookmarkStart w:id="2336" w:name="_Toc41005011"/>
      <w:bookmarkStart w:id="2337" w:name="_Toc41034148"/>
      <w:bookmarkStart w:id="2338" w:name="_Toc41006048"/>
      <w:bookmarkStart w:id="2339" w:name="_Toc41034152"/>
      <w:bookmarkStart w:id="2340" w:name="_Toc41004667"/>
      <w:bookmarkStart w:id="2341" w:name="_Toc41005702"/>
      <w:bookmarkStart w:id="2342" w:name="_Toc41004324"/>
      <w:bookmarkStart w:id="2343" w:name="_Toc41034560"/>
      <w:bookmarkStart w:id="2344" w:name="_Toc41003979"/>
      <w:bookmarkStart w:id="2345" w:name="_Toc41006047"/>
      <w:bookmarkStart w:id="2346" w:name="_Toc41006861"/>
      <w:bookmarkStart w:id="2347" w:name="_Toc41034150"/>
      <w:bookmarkStart w:id="2348" w:name="_Toc41034559"/>
      <w:bookmarkStart w:id="2349" w:name="_Toc41034149"/>
      <w:bookmarkStart w:id="2350" w:name="_Toc41034557"/>
      <w:bookmarkStart w:id="2351" w:name="_Toc41006455"/>
      <w:bookmarkStart w:id="2352" w:name="_Toc41004323"/>
      <w:bookmarkStart w:id="2353" w:name="_Toc41006453"/>
      <w:bookmarkStart w:id="2354" w:name="_Toc41004668"/>
      <w:bookmarkStart w:id="2355" w:name="_Toc41005012"/>
      <w:bookmarkStart w:id="2356" w:name="_Toc41005013"/>
      <w:bookmarkStart w:id="2357" w:name="_Toc41006865"/>
      <w:bookmarkStart w:id="2358" w:name="_Toc41006050"/>
      <w:bookmarkStart w:id="2359" w:name="_Toc41005705"/>
      <w:bookmarkStart w:id="2360" w:name="_Toc41005015"/>
      <w:bookmarkStart w:id="2361" w:name="_Toc41005359"/>
      <w:bookmarkStart w:id="2362" w:name="_Toc41005358"/>
      <w:bookmarkStart w:id="2363" w:name="_Toc41006456"/>
      <w:bookmarkStart w:id="2364" w:name="_Toc41034151"/>
      <w:bookmarkStart w:id="2365" w:name="_Toc41003980"/>
      <w:bookmarkStart w:id="2366" w:name="_Toc41034154"/>
      <w:bookmarkStart w:id="2367" w:name="_Toc41004326"/>
      <w:bookmarkStart w:id="2368" w:name="_Toc41004669"/>
      <w:bookmarkStart w:id="2369" w:name="_Toc41004322"/>
      <w:bookmarkStart w:id="2370" w:name="_Toc41005707"/>
      <w:bookmarkStart w:id="2371" w:name="_Toc41004670"/>
      <w:bookmarkStart w:id="2372" w:name="_Toc41034561"/>
      <w:bookmarkStart w:id="2373" w:name="_Toc41004671"/>
      <w:bookmarkStart w:id="2374" w:name="_Toc41006460"/>
      <w:bookmarkStart w:id="2375" w:name="_Toc41006866"/>
      <w:bookmarkStart w:id="2376" w:name="_Toc41006051"/>
      <w:bookmarkStart w:id="2377" w:name="_Toc41003981"/>
      <w:bookmarkStart w:id="2378" w:name="_Toc41006458"/>
      <w:bookmarkStart w:id="2379" w:name="_Toc41006459"/>
      <w:bookmarkStart w:id="2380" w:name="_Toc41034563"/>
      <w:bookmarkStart w:id="2381" w:name="_Toc41005362"/>
      <w:bookmarkStart w:id="2382" w:name="_Toc41003983"/>
      <w:bookmarkStart w:id="2383" w:name="_Toc41005703"/>
      <w:bookmarkStart w:id="2384" w:name="_Toc41005360"/>
      <w:bookmarkStart w:id="2385" w:name="_Toc41005014"/>
      <w:bookmarkStart w:id="2386" w:name="_Toc41006052"/>
      <w:bookmarkStart w:id="2387" w:name="_Toc41006867"/>
      <w:bookmarkStart w:id="2388" w:name="_Toc41034153"/>
      <w:bookmarkStart w:id="2389" w:name="_Toc41004672"/>
      <w:bookmarkStart w:id="2390" w:name="_Toc41005708"/>
      <w:bookmarkStart w:id="2391" w:name="_Toc41005363"/>
      <w:bookmarkStart w:id="2392" w:name="_Toc41005365"/>
      <w:bookmarkStart w:id="2393" w:name="_Toc41005017"/>
      <w:bookmarkStart w:id="2394" w:name="_Toc41034566"/>
      <w:bookmarkStart w:id="2395" w:name="_Toc41034562"/>
      <w:bookmarkStart w:id="2396" w:name="_Toc41005016"/>
      <w:bookmarkStart w:id="2397" w:name="_Toc41004328"/>
      <w:bookmarkStart w:id="2398" w:name="_Toc41005710"/>
      <w:bookmarkStart w:id="2399" w:name="_Toc41004674"/>
      <w:bookmarkStart w:id="2400" w:name="_Toc41006053"/>
      <w:bookmarkStart w:id="2401" w:name="_Toc41034156"/>
      <w:bookmarkStart w:id="2402" w:name="_Toc41006869"/>
      <w:bookmarkStart w:id="2403" w:name="_Toc41034564"/>
      <w:bookmarkStart w:id="2404" w:name="_Toc41003986"/>
      <w:bookmarkStart w:id="2405" w:name="_Toc41034155"/>
      <w:bookmarkStart w:id="2406" w:name="_Toc41006461"/>
      <w:bookmarkStart w:id="2407" w:name="_Toc41003982"/>
      <w:bookmarkStart w:id="2408" w:name="_Toc41034565"/>
      <w:bookmarkStart w:id="2409" w:name="_Toc41004327"/>
      <w:bookmarkStart w:id="2410" w:name="_Toc41003984"/>
      <w:bookmarkStart w:id="2411" w:name="_Toc41005366"/>
      <w:bookmarkStart w:id="2412" w:name="_Toc41006054"/>
      <w:bookmarkStart w:id="2413" w:name="_Toc41005706"/>
      <w:bookmarkStart w:id="2414" w:name="_Toc41005364"/>
      <w:bookmarkStart w:id="2415" w:name="_Toc41006870"/>
      <w:bookmarkStart w:id="2416" w:name="_Toc41006462"/>
      <w:bookmarkStart w:id="2417" w:name="_Toc41006868"/>
      <w:bookmarkStart w:id="2418" w:name="_Toc41005361"/>
      <w:bookmarkStart w:id="2419" w:name="_Toc41004675"/>
      <w:bookmarkStart w:id="2420" w:name="_Toc41004325"/>
      <w:bookmarkStart w:id="2421" w:name="_Toc41004678"/>
      <w:bookmarkStart w:id="2422" w:name="_Toc41006463"/>
      <w:bookmarkStart w:id="2423" w:name="_Toc41003985"/>
      <w:bookmarkStart w:id="2424" w:name="_Toc41034157"/>
      <w:bookmarkStart w:id="2425" w:name="_Toc41005018"/>
      <w:bookmarkStart w:id="2426" w:name="_Toc41034158"/>
      <w:bookmarkStart w:id="2427" w:name="_Toc41005020"/>
      <w:bookmarkStart w:id="2428" w:name="_Toc41003987"/>
      <w:bookmarkStart w:id="2429" w:name="_Toc41034567"/>
      <w:bookmarkStart w:id="2430" w:name="_Toc41005019"/>
      <w:bookmarkStart w:id="2431" w:name="_Toc41006058"/>
      <w:bookmarkStart w:id="2432" w:name="_Toc41006874"/>
      <w:bookmarkStart w:id="2433" w:name="_Toc41003989"/>
      <w:bookmarkStart w:id="2434" w:name="_Toc41004333"/>
      <w:bookmarkStart w:id="2435" w:name="_Toc41006465"/>
      <w:bookmarkStart w:id="2436" w:name="_Toc41005023"/>
      <w:bookmarkStart w:id="2437" w:name="_Toc41006055"/>
      <w:bookmarkStart w:id="2438" w:name="_Toc41006872"/>
      <w:bookmarkStart w:id="2439" w:name="_Toc41003990"/>
      <w:bookmarkStart w:id="2440" w:name="_Toc41006871"/>
      <w:bookmarkStart w:id="2441" w:name="_Toc41006057"/>
      <w:bookmarkStart w:id="2442" w:name="_Toc41004332"/>
      <w:bookmarkStart w:id="2443" w:name="_Toc41004330"/>
      <w:bookmarkStart w:id="2444" w:name="_Toc41006056"/>
      <w:bookmarkStart w:id="2445" w:name="_Toc41006464"/>
      <w:bookmarkStart w:id="2446" w:name="_Toc41005709"/>
      <w:bookmarkStart w:id="2447" w:name="_Toc41034570"/>
      <w:bookmarkStart w:id="2448" w:name="_Toc41004329"/>
      <w:bookmarkStart w:id="2449" w:name="_Toc41034159"/>
      <w:bookmarkStart w:id="2450" w:name="_Toc41004677"/>
      <w:bookmarkStart w:id="2451" w:name="_Toc41004673"/>
      <w:bookmarkStart w:id="2452" w:name="_Toc41034161"/>
      <w:bookmarkStart w:id="2453" w:name="_Toc41034568"/>
      <w:bookmarkStart w:id="2454" w:name="_Toc41034162"/>
      <w:bookmarkStart w:id="2455" w:name="_Toc41005371"/>
      <w:bookmarkStart w:id="2456" w:name="_Toc41005367"/>
      <w:bookmarkStart w:id="2457" w:name="_Toc41034160"/>
      <w:bookmarkStart w:id="2458" w:name="_Toc41004331"/>
      <w:bookmarkStart w:id="2459" w:name="_Toc41004676"/>
      <w:bookmarkStart w:id="2460" w:name="_Toc41034163"/>
      <w:bookmarkStart w:id="2461" w:name="_Toc41004336"/>
      <w:bookmarkStart w:id="2462" w:name="_Toc41005022"/>
      <w:bookmarkStart w:id="2463" w:name="_Toc41004681"/>
      <w:bookmarkStart w:id="2464" w:name="_Toc41005711"/>
      <w:bookmarkStart w:id="2465" w:name="_Toc41006877"/>
      <w:bookmarkStart w:id="2466" w:name="_Toc41006061"/>
      <w:bookmarkStart w:id="2467" w:name="_Toc41006873"/>
      <w:bookmarkStart w:id="2468" w:name="_Toc41005021"/>
      <w:bookmarkStart w:id="2469" w:name="_Toc41006059"/>
      <w:bookmarkStart w:id="2470" w:name="_Toc41034571"/>
      <w:bookmarkStart w:id="2471" w:name="_Toc41004334"/>
      <w:bookmarkStart w:id="2472" w:name="_Toc41005368"/>
      <w:bookmarkStart w:id="2473" w:name="_Toc41005025"/>
      <w:bookmarkStart w:id="2474" w:name="_Toc41003988"/>
      <w:bookmarkStart w:id="2475" w:name="_Toc41005713"/>
      <w:bookmarkStart w:id="2476" w:name="_Toc41034164"/>
      <w:bookmarkStart w:id="2477" w:name="_Toc41006469"/>
      <w:bookmarkStart w:id="2478" w:name="_Toc41004680"/>
      <w:bookmarkStart w:id="2479" w:name="_Toc41034569"/>
      <w:bookmarkStart w:id="2480" w:name="_Toc41005712"/>
      <w:bookmarkStart w:id="2481" w:name="_Toc41034573"/>
      <w:bookmarkStart w:id="2482" w:name="_Toc41003992"/>
      <w:bookmarkStart w:id="2483" w:name="_Toc41006466"/>
      <w:bookmarkStart w:id="2484" w:name="_Toc41003993"/>
      <w:bookmarkStart w:id="2485" w:name="_Toc41006468"/>
      <w:bookmarkStart w:id="2486" w:name="_Toc41005369"/>
      <w:bookmarkStart w:id="2487" w:name="_Toc41006876"/>
      <w:bookmarkStart w:id="2488" w:name="_Toc41003991"/>
      <w:bookmarkStart w:id="2489" w:name="_Toc41034166"/>
      <w:bookmarkStart w:id="2490" w:name="_Toc41006064"/>
      <w:bookmarkStart w:id="2491" w:name="_Toc41005374"/>
      <w:bookmarkStart w:id="2492" w:name="_Toc41003996"/>
      <w:bookmarkStart w:id="2493" w:name="_Toc41034575"/>
      <w:bookmarkStart w:id="2494" w:name="_Toc41004335"/>
      <w:bookmarkStart w:id="2495" w:name="_Toc41034576"/>
      <w:bookmarkStart w:id="2496" w:name="_Toc41004682"/>
      <w:bookmarkStart w:id="2497" w:name="_Toc41005373"/>
      <w:bookmarkStart w:id="2498" w:name="_Toc41005717"/>
      <w:bookmarkStart w:id="2499" w:name="_Toc41005716"/>
      <w:bookmarkStart w:id="2500" w:name="_Toc41034165"/>
      <w:bookmarkStart w:id="2501" w:name="_Toc41005027"/>
      <w:bookmarkStart w:id="2502" w:name="_Toc41005718"/>
      <w:bookmarkStart w:id="2503" w:name="_Toc41034167"/>
      <w:bookmarkStart w:id="2504" w:name="_Toc41006060"/>
      <w:bookmarkStart w:id="2505" w:name="_Toc41034572"/>
      <w:bookmarkStart w:id="2506" w:name="_Toc41005714"/>
      <w:bookmarkStart w:id="2507" w:name="_Toc41005026"/>
      <w:bookmarkStart w:id="2508" w:name="_Toc41004339"/>
      <w:bookmarkStart w:id="2509" w:name="_Toc41005715"/>
      <w:bookmarkStart w:id="2510" w:name="_Toc41006875"/>
      <w:bookmarkStart w:id="2511" w:name="_Toc41004679"/>
      <w:bookmarkStart w:id="2512" w:name="_Toc41005024"/>
      <w:bookmarkStart w:id="2513" w:name="_Toc41003994"/>
      <w:bookmarkStart w:id="2514" w:name="_Toc41005370"/>
      <w:bookmarkStart w:id="2515" w:name="_Toc41006467"/>
      <w:bookmarkStart w:id="2516" w:name="_Toc41006880"/>
      <w:bookmarkStart w:id="2517" w:name="_Toc41005720"/>
      <w:bookmarkStart w:id="2518" w:name="_Toc41003995"/>
      <w:bookmarkStart w:id="2519" w:name="_Toc41006878"/>
      <w:bookmarkStart w:id="2520" w:name="_Toc41034574"/>
      <w:bookmarkStart w:id="2521" w:name="_Toc41004337"/>
      <w:bookmarkStart w:id="2522" w:name="_Toc41034168"/>
      <w:bookmarkStart w:id="2523" w:name="_Toc41004338"/>
      <w:bookmarkStart w:id="2524" w:name="_Toc41006062"/>
      <w:bookmarkStart w:id="2525" w:name="_Toc41005372"/>
      <w:bookmarkStart w:id="2526" w:name="_Toc41004685"/>
      <w:bookmarkStart w:id="2527" w:name="_Toc41006065"/>
      <w:bookmarkStart w:id="2528" w:name="_Toc41005721"/>
      <w:bookmarkStart w:id="2529" w:name="_Toc41006472"/>
      <w:bookmarkStart w:id="2530" w:name="_Toc41005719"/>
      <w:bookmarkStart w:id="2531" w:name="_Toc41003998"/>
      <w:bookmarkStart w:id="2532" w:name="_Toc41005375"/>
      <w:bookmarkStart w:id="2533" w:name="_Toc41005030"/>
      <w:bookmarkStart w:id="2534" w:name="_Toc41005376"/>
      <w:bookmarkStart w:id="2535" w:name="_Toc41006881"/>
      <w:bookmarkStart w:id="2536" w:name="_Toc41004683"/>
      <w:bookmarkStart w:id="2537" w:name="_Toc41004341"/>
      <w:bookmarkStart w:id="2538" w:name="_Toc41034577"/>
      <w:bookmarkStart w:id="2539" w:name="_Toc41006063"/>
      <w:bookmarkStart w:id="2540" w:name="_Toc41006879"/>
      <w:bookmarkStart w:id="2541" w:name="_Toc41004340"/>
      <w:bookmarkStart w:id="2542" w:name="_Toc41006470"/>
      <w:bookmarkStart w:id="2543" w:name="_Toc41004686"/>
      <w:bookmarkStart w:id="2544" w:name="_Toc41006471"/>
      <w:bookmarkStart w:id="2545" w:name="_Toc41005028"/>
      <w:bookmarkStart w:id="2546" w:name="_Toc41006473"/>
      <w:bookmarkStart w:id="2547" w:name="_Toc41005029"/>
      <w:bookmarkStart w:id="2548" w:name="_Toc41003997"/>
      <w:bookmarkStart w:id="2549" w:name="_Toc41034169"/>
      <w:bookmarkStart w:id="2550" w:name="_Toc41005722"/>
      <w:bookmarkStart w:id="2551" w:name="_Toc41006882"/>
      <w:bookmarkStart w:id="2552" w:name="_Toc41006474"/>
      <w:bookmarkStart w:id="2553" w:name="_Toc41006067"/>
      <w:bookmarkStart w:id="2554" w:name="_Toc41006883"/>
      <w:bookmarkStart w:id="2555" w:name="_Toc41006475"/>
      <w:bookmarkStart w:id="2556" w:name="_Toc41004684"/>
      <w:bookmarkStart w:id="2557" w:name="_Toc41005723"/>
      <w:bookmarkStart w:id="2558" w:name="_Toc41006886"/>
      <w:bookmarkStart w:id="2559" w:name="_Toc41005031"/>
      <w:bookmarkStart w:id="2560" w:name="_Toc41006066"/>
      <w:bookmarkStart w:id="2561" w:name="_Toc41034582"/>
      <w:bookmarkStart w:id="2562" w:name="_Toc41034170"/>
      <w:bookmarkStart w:id="2563" w:name="_Toc41034173"/>
      <w:bookmarkStart w:id="2564" w:name="_Toc41034578"/>
      <w:bookmarkStart w:id="2565" w:name="_Toc41004342"/>
      <w:bookmarkStart w:id="2566" w:name="_Toc41004343"/>
      <w:bookmarkStart w:id="2567" w:name="_Toc41006069"/>
      <w:bookmarkStart w:id="2568" w:name="_Toc41005379"/>
      <w:bookmarkStart w:id="2569" w:name="_Toc41003999"/>
      <w:bookmarkStart w:id="2570" w:name="_Toc41034580"/>
      <w:bookmarkStart w:id="2571" w:name="_Toc41005032"/>
      <w:bookmarkStart w:id="2572" w:name="_Toc41004688"/>
      <w:bookmarkStart w:id="2573" w:name="_Toc41006476"/>
      <w:bookmarkStart w:id="2574" w:name="_Toc41005724"/>
      <w:bookmarkStart w:id="2575" w:name="_Toc41034171"/>
      <w:bookmarkStart w:id="2576" w:name="_Toc41006477"/>
      <w:bookmarkStart w:id="2577" w:name="_Toc41005377"/>
      <w:bookmarkStart w:id="2578" w:name="_Toc41005378"/>
      <w:bookmarkStart w:id="2579" w:name="_Toc41034579"/>
      <w:bookmarkStart w:id="2580" w:name="_Toc41006884"/>
      <w:bookmarkStart w:id="2581" w:name="_Toc41006885"/>
      <w:bookmarkStart w:id="2582" w:name="_Toc41006070"/>
      <w:bookmarkStart w:id="2583" w:name="_Toc41006478"/>
      <w:bookmarkStart w:id="2584" w:name="_Toc41005037"/>
      <w:bookmarkStart w:id="2585" w:name="_Toc41004004"/>
      <w:bookmarkStart w:id="2586" w:name="_Toc41005383"/>
      <w:bookmarkStart w:id="2587" w:name="_Toc41006480"/>
      <w:bookmarkStart w:id="2588" w:name="_Toc41004002"/>
      <w:bookmarkStart w:id="2589" w:name="_Toc41004000"/>
      <w:bookmarkStart w:id="2590" w:name="_Toc41006068"/>
      <w:bookmarkStart w:id="2591" w:name="_Toc41034584"/>
      <w:bookmarkStart w:id="2592" w:name="_Toc41005380"/>
      <w:bookmarkStart w:id="2593" w:name="_Toc41005033"/>
      <w:bookmarkStart w:id="2594" w:name="_Toc41006072"/>
      <w:bookmarkStart w:id="2595" w:name="_Toc41005034"/>
      <w:bookmarkStart w:id="2596" w:name="_Toc41004003"/>
      <w:bookmarkStart w:id="2597" w:name="_Toc41004692"/>
      <w:bookmarkStart w:id="2598" w:name="_Toc41034176"/>
      <w:bookmarkStart w:id="2599" w:name="_Toc41005725"/>
      <w:bookmarkStart w:id="2600" w:name="_Toc41034172"/>
      <w:bookmarkStart w:id="2601" w:name="_Toc41004001"/>
      <w:bookmarkStart w:id="2602" w:name="_Toc41004689"/>
      <w:bookmarkStart w:id="2603" w:name="_Toc41005381"/>
      <w:bookmarkStart w:id="2604" w:name="_Toc41004344"/>
      <w:bookmarkStart w:id="2605" w:name="_Toc41004687"/>
      <w:bookmarkStart w:id="2606" w:name="_Toc41004347"/>
      <w:bookmarkStart w:id="2607" w:name="_Toc41006073"/>
      <w:bookmarkStart w:id="2608" w:name="_Toc41006481"/>
      <w:bookmarkStart w:id="2609" w:name="_Toc41006889"/>
      <w:bookmarkStart w:id="2610" w:name="_Toc41005728"/>
      <w:bookmarkStart w:id="2611" w:name="_Toc41004691"/>
      <w:bookmarkStart w:id="2612" w:name="_Toc41034581"/>
      <w:bookmarkStart w:id="2613" w:name="_Toc41005039"/>
      <w:bookmarkStart w:id="2614" w:name="_Toc41005036"/>
      <w:bookmarkStart w:id="2615" w:name="_Toc41005727"/>
      <w:bookmarkStart w:id="2616" w:name="_Toc41004345"/>
      <w:bookmarkStart w:id="2617" w:name="_Toc41005035"/>
      <w:bookmarkStart w:id="2618" w:name="_Toc41005382"/>
      <w:bookmarkStart w:id="2619" w:name="_Toc41006887"/>
      <w:bookmarkStart w:id="2620" w:name="_Toc41006484"/>
      <w:bookmarkStart w:id="2621" w:name="_Toc41006892"/>
      <w:bookmarkStart w:id="2622" w:name="_Toc41004695"/>
      <w:bookmarkStart w:id="2623" w:name="_Toc41006482"/>
      <w:bookmarkStart w:id="2624" w:name="_Toc41004005"/>
      <w:bookmarkStart w:id="2625" w:name="_Toc41034177"/>
      <w:bookmarkStart w:id="2626" w:name="_Toc41004006"/>
      <w:bookmarkStart w:id="2627" w:name="_Toc41004349"/>
      <w:bookmarkStart w:id="2628" w:name="_Toc41005038"/>
      <w:bookmarkStart w:id="2629" w:name="_Toc41034175"/>
      <w:bookmarkStart w:id="2630" w:name="_Toc41005730"/>
      <w:bookmarkStart w:id="2631" w:name="_Toc41034585"/>
      <w:bookmarkStart w:id="2632" w:name="_Toc41004690"/>
      <w:bookmarkStart w:id="2633" w:name="_Toc41006888"/>
      <w:bookmarkStart w:id="2634" w:name="_Toc41005729"/>
      <w:bookmarkStart w:id="2635" w:name="_Toc41006483"/>
      <w:bookmarkStart w:id="2636" w:name="_Toc41034174"/>
      <w:bookmarkStart w:id="2637" w:name="_Toc41006479"/>
      <w:bookmarkStart w:id="2638" w:name="_Toc41034583"/>
      <w:bookmarkStart w:id="2639" w:name="_Toc41034586"/>
      <w:bookmarkStart w:id="2640" w:name="_Toc41004346"/>
      <w:bookmarkStart w:id="2641" w:name="_Toc41006071"/>
      <w:bookmarkStart w:id="2642" w:name="_Toc41004348"/>
      <w:bookmarkStart w:id="2643" w:name="_Toc41005726"/>
      <w:bookmarkStart w:id="2644" w:name="_Toc41006890"/>
      <w:bookmarkStart w:id="2645" w:name="_Toc41034590"/>
      <w:bookmarkStart w:id="2646" w:name="_Toc41005731"/>
      <w:bookmarkStart w:id="2647" w:name="_Toc41006074"/>
      <w:bookmarkStart w:id="2648" w:name="_Toc41004694"/>
      <w:bookmarkStart w:id="2649" w:name="_Toc41005386"/>
      <w:bookmarkStart w:id="2650" w:name="_Toc41006076"/>
      <w:bookmarkStart w:id="2651" w:name="_Toc41034178"/>
      <w:bookmarkStart w:id="2652" w:name="_Toc41006891"/>
      <w:bookmarkStart w:id="2653" w:name="_Toc41004007"/>
      <w:bookmarkStart w:id="2654" w:name="_Toc41005385"/>
      <w:bookmarkStart w:id="2655" w:name="_Toc41005040"/>
      <w:bookmarkStart w:id="2656" w:name="_Toc41006893"/>
      <w:bookmarkStart w:id="2657" w:name="_Toc41006075"/>
      <w:bookmarkStart w:id="2658" w:name="_Toc41005384"/>
      <w:bookmarkStart w:id="2659" w:name="_Toc41034587"/>
      <w:bookmarkStart w:id="2660" w:name="_Toc41006486"/>
      <w:bookmarkStart w:id="2661" w:name="_Toc41004693"/>
      <w:bookmarkStart w:id="2662" w:name="_Toc41004350"/>
      <w:bookmarkStart w:id="2663" w:name="_Toc197604660"/>
      <w:bookmarkStart w:id="2664" w:name="bookmark185"/>
      <w:bookmarkStart w:id="2665" w:name="bookmark186"/>
      <w:bookmarkStart w:id="2666" w:name="bookmark184"/>
      <w:bookmarkStart w:id="2667" w:name="bookmark187"/>
      <w:bookmarkStart w:id="2668" w:name="_Toc180443844"/>
      <w:bookmarkStart w:id="2669" w:name="_Toc225758669"/>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r>
        <w:rPr>
          <w:rFonts w:asciiTheme="minorHAnsi" w:hAnsiTheme="minorHAnsi" w:cstheme="minorHAnsi"/>
          <w:sz w:val="22"/>
          <w:szCs w:val="22"/>
          <w:lang w:val="lt-LT"/>
        </w:rPr>
        <w:t>Reikalavimai fizinei apsaugai</w:t>
      </w:r>
      <w:bookmarkEnd w:id="2663"/>
      <w:bookmarkEnd w:id="2664"/>
      <w:bookmarkEnd w:id="2665"/>
      <w:bookmarkEnd w:id="2666"/>
      <w:bookmarkEnd w:id="2667"/>
      <w:bookmarkEnd w:id="2668"/>
      <w:bookmarkEnd w:id="2669"/>
    </w:p>
    <w:p w14:paraId="1811942E" w14:textId="77777777" w:rsidR="00341B84" w:rsidRDefault="005B3A26" w:rsidP="005B3A26">
      <w:pPr>
        <w:tabs>
          <w:tab w:val="left" w:pos="900"/>
        </w:tabs>
        <w:ind w:firstLine="851"/>
        <w:jc w:val="both"/>
        <w:rPr>
          <w:rFonts w:asciiTheme="minorHAnsi" w:hAnsiTheme="minorHAnsi" w:cstheme="minorHAnsi"/>
          <w:color w:val="auto"/>
          <w:sz w:val="22"/>
          <w:szCs w:val="22"/>
        </w:rPr>
      </w:pPr>
      <w:r>
        <w:rPr>
          <w:rFonts w:asciiTheme="minorHAnsi" w:hAnsiTheme="minorHAnsi" w:cstheme="minorHAnsi"/>
          <w:color w:val="auto"/>
          <w:sz w:val="22"/>
          <w:szCs w:val="22"/>
        </w:rPr>
        <w:t>Žemiau nurodyti f</w:t>
      </w:r>
      <w:r w:rsidR="000D6C7E">
        <w:rPr>
          <w:rFonts w:asciiTheme="minorHAnsi" w:hAnsiTheme="minorHAnsi" w:cstheme="minorHAnsi"/>
          <w:color w:val="auto"/>
          <w:sz w:val="22"/>
          <w:szCs w:val="22"/>
        </w:rPr>
        <w:t>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w:t>
      </w:r>
      <w:r w:rsidR="006E27B1">
        <w:rPr>
          <w:rFonts w:asciiTheme="minorHAnsi" w:hAnsiTheme="minorHAnsi" w:cstheme="minorHAnsi"/>
          <w:color w:val="auto"/>
          <w:sz w:val="22"/>
          <w:szCs w:val="22"/>
        </w:rPr>
        <w:t>24</w:t>
      </w:r>
      <w:r w:rsidR="000D6C7E">
        <w:rPr>
          <w:rFonts w:asciiTheme="minorHAnsi" w:hAnsiTheme="minorHAnsi" w:cstheme="minorHAnsi"/>
          <w:color w:val="auto"/>
          <w:sz w:val="22"/>
          <w:szCs w:val="22"/>
        </w:rPr>
        <w:t xml:space="preserve"> m. </w:t>
      </w:r>
      <w:r w:rsidR="006E27B1">
        <w:rPr>
          <w:rFonts w:asciiTheme="minorHAnsi" w:hAnsiTheme="minorHAnsi" w:cstheme="minorHAnsi"/>
          <w:color w:val="auto"/>
          <w:sz w:val="22"/>
          <w:szCs w:val="22"/>
        </w:rPr>
        <w:t xml:space="preserve">gruodžio 3 </w:t>
      </w:r>
      <w:r w:rsidR="000D6C7E">
        <w:rPr>
          <w:rFonts w:asciiTheme="minorHAnsi" w:hAnsiTheme="minorHAnsi" w:cstheme="minorHAnsi"/>
          <w:color w:val="auto"/>
          <w:sz w:val="22"/>
          <w:szCs w:val="22"/>
        </w:rPr>
        <w:t>d. įsakymu Nr. D1-</w:t>
      </w:r>
      <w:r>
        <w:rPr>
          <w:rFonts w:asciiTheme="minorHAnsi" w:hAnsiTheme="minorHAnsi" w:cstheme="minorHAnsi"/>
          <w:color w:val="auto"/>
          <w:sz w:val="22"/>
          <w:szCs w:val="22"/>
        </w:rPr>
        <w:t>423</w:t>
      </w:r>
      <w:r w:rsidR="000D6C7E">
        <w:rPr>
          <w:rFonts w:asciiTheme="minorHAnsi" w:hAnsiTheme="minorHAnsi" w:cstheme="minorHAnsi"/>
          <w:color w:val="auto"/>
          <w:sz w:val="22"/>
          <w:szCs w:val="22"/>
        </w:rPr>
        <w:t xml:space="preserve">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 xml:space="preserve">ėl </w:t>
      </w:r>
      <w:r>
        <w:rPr>
          <w:rFonts w:asciiTheme="minorHAnsi" w:hAnsiTheme="minorHAnsi" w:cstheme="minorHAnsi"/>
          <w:color w:val="auto"/>
          <w:sz w:val="22"/>
          <w:szCs w:val="22"/>
        </w:rPr>
        <w:t>L</w:t>
      </w:r>
      <w:r w:rsidRPr="005B3A26">
        <w:rPr>
          <w:rFonts w:asciiTheme="minorHAnsi" w:hAnsiTheme="minorHAnsi" w:cstheme="minorHAnsi"/>
          <w:color w:val="auto"/>
          <w:sz w:val="22"/>
          <w:szCs w:val="22"/>
        </w:rPr>
        <w:t xml:space="preserve">ietuvos </w:t>
      </w:r>
      <w:r>
        <w:rPr>
          <w:rFonts w:asciiTheme="minorHAnsi" w:hAnsiTheme="minorHAnsi" w:cstheme="minorHAnsi"/>
          <w:color w:val="auto"/>
          <w:sz w:val="22"/>
          <w:szCs w:val="22"/>
        </w:rPr>
        <w:t>R</w:t>
      </w:r>
      <w:r w:rsidRPr="005B3A26">
        <w:rPr>
          <w:rFonts w:asciiTheme="minorHAnsi" w:hAnsiTheme="minorHAnsi" w:cstheme="minorHAnsi"/>
          <w:color w:val="auto"/>
          <w:sz w:val="22"/>
          <w:szCs w:val="22"/>
        </w:rPr>
        <w:t xml:space="preserve">espublikos aplinkos ministro 2004 m. spalio 19 d. įsakymo </w:t>
      </w:r>
      <w:r>
        <w:rPr>
          <w:rFonts w:asciiTheme="minorHAnsi" w:hAnsiTheme="minorHAnsi" w:cstheme="minorHAnsi"/>
          <w:color w:val="auto"/>
          <w:sz w:val="22"/>
          <w:szCs w:val="22"/>
        </w:rPr>
        <w:t>N</w:t>
      </w:r>
      <w:r w:rsidRPr="005B3A26">
        <w:rPr>
          <w:rFonts w:asciiTheme="minorHAnsi" w:hAnsiTheme="minorHAnsi" w:cstheme="minorHAnsi"/>
          <w:color w:val="auto"/>
          <w:sz w:val="22"/>
          <w:szCs w:val="22"/>
        </w:rPr>
        <w:t xml:space="preserve">r.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1-543 „</w:t>
      </w:r>
      <w:r>
        <w:rPr>
          <w:rFonts w:asciiTheme="minorHAnsi" w:hAnsiTheme="minorHAnsi" w:cstheme="minorHAnsi"/>
          <w:color w:val="auto"/>
          <w:sz w:val="22"/>
          <w:szCs w:val="22"/>
        </w:rPr>
        <w:t>D</w:t>
      </w:r>
      <w:r w:rsidRPr="005B3A26">
        <w:rPr>
          <w:rFonts w:asciiTheme="minorHAnsi" w:hAnsiTheme="minorHAnsi" w:cstheme="minorHAnsi"/>
          <w:color w:val="auto"/>
          <w:sz w:val="22"/>
          <w:szCs w:val="22"/>
        </w:rPr>
        <w:t>ėl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reikalavimų patvirtinimo“ pakeitimo“.</w:t>
      </w:r>
    </w:p>
    <w:p w14:paraId="756E6207" w14:textId="77777777" w:rsidR="00341B84" w:rsidRDefault="000D6C7E" w:rsidP="005B3A26">
      <w:pPr>
        <w:tabs>
          <w:tab w:val="left" w:pos="900"/>
        </w:tabs>
        <w:ind w:firstLine="851"/>
        <w:jc w:val="both"/>
        <w:rPr>
          <w:rFonts w:asciiTheme="minorHAnsi" w:hAnsiTheme="minorHAnsi" w:cstheme="minorHAnsi"/>
          <w:color w:val="auto"/>
          <w:sz w:val="22"/>
          <w:szCs w:val="22"/>
        </w:rPr>
      </w:pPr>
      <w:r>
        <w:rPr>
          <w:rFonts w:asciiTheme="minorHAnsi" w:hAnsiTheme="minorHAnsi" w:cstheme="minorHAnsi"/>
          <w:sz w:val="22"/>
          <w:szCs w:val="22"/>
        </w:rPr>
        <w:t xml:space="preserve">Technologiniame pastate įrengiama apsauginė signalizacija. Signalai perduodami į centralę, po to per GSM modemą į </w:t>
      </w:r>
      <w:r w:rsidR="005B3A26">
        <w:rPr>
          <w:rFonts w:asciiTheme="minorHAnsi" w:hAnsiTheme="minorHAnsi" w:cstheme="minorHAnsi"/>
          <w:sz w:val="22"/>
          <w:szCs w:val="22"/>
        </w:rPr>
        <w:t xml:space="preserve">centrinės </w:t>
      </w:r>
      <w:r>
        <w:rPr>
          <w:rFonts w:asciiTheme="minorHAnsi" w:hAnsiTheme="minorHAnsi" w:cstheme="minorHAnsi"/>
          <w:sz w:val="22"/>
          <w:szCs w:val="22"/>
        </w:rPr>
        <w:t>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palaikančio elektros tiekimą apsaugos sistemai ne trumpiau kaip  8 val., dingus elektros įtampai centralizuotame tinkle.</w:t>
      </w:r>
    </w:p>
    <w:p w14:paraId="26B3A50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Projektuojami nuotekų valymo įrenginiai turi būti aptverti ne žemesne kaip </w:t>
      </w:r>
      <w:r w:rsidR="003A584E">
        <w:rPr>
          <w:rFonts w:asciiTheme="minorHAnsi" w:hAnsiTheme="minorHAnsi" w:cstheme="minorHAnsi"/>
          <w:color w:val="auto"/>
          <w:sz w:val="22"/>
          <w:szCs w:val="22"/>
        </w:rPr>
        <w:t>1,8</w:t>
      </w:r>
      <w:r>
        <w:rPr>
          <w:rFonts w:asciiTheme="minorHAnsi" w:hAnsiTheme="minorHAnsi" w:cstheme="minorHAnsi"/>
          <w:color w:val="auto"/>
          <w:sz w:val="22"/>
          <w:szCs w:val="22"/>
        </w:rPr>
        <w:t xml:space="preserve"> m aukščio tvora</w:t>
      </w:r>
      <w:r w:rsidR="003A584E">
        <w:rPr>
          <w:rFonts w:asciiTheme="minorHAnsi" w:hAnsiTheme="minorHAnsi" w:cstheme="minorHAnsi"/>
          <w:color w:val="auto"/>
          <w:sz w:val="22"/>
          <w:szCs w:val="22"/>
        </w:rPr>
        <w:t xml:space="preserve"> (detaliau žr. 2.7 p. 19 papunktį)</w:t>
      </w:r>
      <w:r>
        <w:rPr>
          <w:rFonts w:asciiTheme="minorHAnsi" w:hAnsiTheme="minorHAnsi" w:cstheme="minorHAnsi"/>
          <w:color w:val="auto"/>
          <w:sz w:val="22"/>
          <w:szCs w:val="22"/>
        </w:rPr>
        <w:t>, ant kurios pakabinti skydeliai su įspėjamaisiais užrašais apie draudimą pašaliniams asmenims patekti į zoną.</w:t>
      </w:r>
    </w:p>
    <w:p w14:paraId="54CEA208" w14:textId="77777777" w:rsidR="00341B84" w:rsidRDefault="000D6C7E">
      <w:pPr>
        <w:pStyle w:val="Pagrindinistekstas"/>
        <w:tabs>
          <w:tab w:val="left" w:pos="900"/>
        </w:tabs>
        <w:ind w:firstLine="0"/>
        <w:jc w:val="both"/>
        <w:rPr>
          <w:rFonts w:asciiTheme="minorHAnsi" w:hAnsiTheme="minorHAnsi" w:cstheme="minorHAnsi"/>
          <w:bCs/>
          <w:iCs/>
          <w:strike/>
          <w:sz w:val="22"/>
          <w:szCs w:val="22"/>
          <w:lang w:val="lt-LT"/>
        </w:rPr>
      </w:pPr>
      <w:r>
        <w:rPr>
          <w:rFonts w:asciiTheme="minorHAnsi" w:hAnsiTheme="minorHAnsi" w:cstheme="minorHAnsi"/>
          <w:bCs/>
          <w:iCs/>
          <w:sz w:val="22"/>
          <w:szCs w:val="22"/>
          <w:lang w:val="lt-LT"/>
        </w:rPr>
        <w:t>Nuotekų valymo įrenginiai turi būti apšviesti, ne mažiau 4 vnt.  reikiamo srauto LED technologijos (arba lygiavertės) šviestuvų NVĮ teritorijos kampuose bei  2 vnt. ant  NVĮ technologinio pastato, su judesio davikliais.</w:t>
      </w:r>
    </w:p>
    <w:p w14:paraId="162AF85B" w14:textId="77777777" w:rsidR="00341B84" w:rsidRDefault="00341B84">
      <w:pPr>
        <w:pStyle w:val="Pagrindinistekstas"/>
        <w:tabs>
          <w:tab w:val="left" w:pos="900"/>
        </w:tabs>
        <w:ind w:firstLine="0"/>
        <w:jc w:val="both"/>
        <w:rPr>
          <w:rFonts w:asciiTheme="minorHAnsi" w:hAnsiTheme="minorHAnsi" w:cstheme="minorHAnsi"/>
          <w:bCs/>
          <w:iCs/>
          <w:strike/>
          <w:sz w:val="22"/>
          <w:szCs w:val="22"/>
          <w:lang w:val="lt-LT"/>
        </w:rPr>
      </w:pPr>
    </w:p>
    <w:p w14:paraId="098680AC"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670" w:name="_Toc41005046"/>
      <w:bookmarkStart w:id="2671" w:name="_Toc41004014"/>
      <w:bookmarkStart w:id="2672" w:name="_Toc41005393"/>
      <w:bookmarkStart w:id="2673" w:name="_Toc41034185"/>
      <w:bookmarkStart w:id="2674" w:name="_Toc41034593"/>
      <w:bookmarkStart w:id="2675" w:name="_Toc41006083"/>
      <w:bookmarkStart w:id="2676" w:name="_Toc41005047"/>
      <w:bookmarkStart w:id="2677" w:name="_Toc41034184"/>
      <w:bookmarkStart w:id="2678" w:name="_Toc41004012"/>
      <w:bookmarkStart w:id="2679" w:name="_Toc41006491"/>
      <w:bookmarkStart w:id="2680" w:name="_Toc41005392"/>
      <w:bookmarkStart w:id="2681" w:name="_Toc41004355"/>
      <w:bookmarkStart w:id="2682" w:name="_Toc41004702"/>
      <w:bookmarkStart w:id="2683" w:name="_Toc41034594"/>
      <w:bookmarkStart w:id="2684" w:name="_Toc41006082"/>
      <w:bookmarkStart w:id="2685" w:name="_Toc41005391"/>
      <w:bookmarkStart w:id="2686" w:name="_Toc41004356"/>
      <w:bookmarkStart w:id="2687" w:name="_Toc41005737"/>
      <w:bookmarkStart w:id="2688" w:name="_Toc41006081"/>
      <w:bookmarkStart w:id="2689" w:name="_Toc41006489"/>
      <w:bookmarkStart w:id="2690" w:name="_Toc41006490"/>
      <w:bookmarkStart w:id="2691" w:name="_Toc41005738"/>
      <w:bookmarkStart w:id="2692" w:name="_Toc41004013"/>
      <w:bookmarkStart w:id="2693" w:name="_Toc41006898"/>
      <w:bookmarkStart w:id="2694" w:name="_Toc41034595"/>
      <w:bookmarkStart w:id="2695" w:name="_Toc41005045"/>
      <w:bookmarkStart w:id="2696" w:name="_Toc41005736"/>
      <w:bookmarkStart w:id="2697" w:name="_Toc41006899"/>
      <w:bookmarkStart w:id="2698" w:name="_Toc41004701"/>
      <w:bookmarkStart w:id="2699" w:name="_Toc41004700"/>
      <w:bookmarkStart w:id="2700" w:name="_Toc41006897"/>
      <w:bookmarkStart w:id="2701" w:name="_Toc41034186"/>
      <w:bookmarkStart w:id="2702" w:name="_Toc41004357"/>
      <w:bookmarkStart w:id="2703" w:name="_Toc197604661"/>
      <w:bookmarkStart w:id="2704" w:name="_Toc180443845"/>
      <w:bookmarkStart w:id="2705" w:name="bookmark191"/>
      <w:bookmarkStart w:id="2706" w:name="bookmark192"/>
      <w:bookmarkStart w:id="2707" w:name="_Toc225758670"/>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r>
        <w:rPr>
          <w:rFonts w:asciiTheme="minorHAnsi" w:hAnsiTheme="minorHAnsi" w:cstheme="minorHAnsi"/>
          <w:sz w:val="22"/>
          <w:szCs w:val="22"/>
          <w:lang w:val="lt-LT"/>
        </w:rPr>
        <w:t>Nuotekų valymo įrenginių darbo kontrolė ir valdymas</w:t>
      </w:r>
      <w:bookmarkEnd w:id="2703"/>
      <w:bookmarkEnd w:id="2704"/>
      <w:bookmarkEnd w:id="2705"/>
      <w:bookmarkEnd w:id="2706"/>
      <w:bookmarkEnd w:id="2707"/>
    </w:p>
    <w:p w14:paraId="0802F026" w14:textId="37DD807D" w:rsidR="00341B84" w:rsidRDefault="006D4F4E">
      <w:pPr>
        <w:tabs>
          <w:tab w:val="left" w:pos="900"/>
        </w:tabs>
        <w:jc w:val="both"/>
        <w:rPr>
          <w:rFonts w:asciiTheme="minorHAnsi" w:hAnsiTheme="minorHAnsi" w:cstheme="minorHAnsi"/>
          <w:color w:val="auto"/>
          <w:spacing w:val="-2"/>
          <w:sz w:val="22"/>
          <w:szCs w:val="22"/>
        </w:rPr>
      </w:pPr>
      <w:r w:rsidRPr="006D4F4E">
        <w:rPr>
          <w:rFonts w:asciiTheme="minorHAnsi" w:hAnsiTheme="minorHAnsi" w:cstheme="minorHAnsi"/>
          <w:color w:val="auto"/>
          <w:spacing w:val="-2"/>
          <w:sz w:val="22"/>
          <w:szCs w:val="22"/>
        </w:rPr>
        <w:t xml:space="preserve">Nuotekų valymo įrenginių darbo stebėjimui ir valdymui </w:t>
      </w:r>
      <w:r w:rsidRPr="002602B6">
        <w:rPr>
          <w:rFonts w:asciiTheme="minorHAnsi" w:hAnsiTheme="minorHAnsi" w:cstheme="minorHAnsi"/>
          <w:color w:val="auto"/>
          <w:spacing w:val="-2"/>
          <w:sz w:val="22"/>
          <w:szCs w:val="22"/>
        </w:rPr>
        <w:t>turi būti pateikta PLC ar LCD</w:t>
      </w:r>
      <w:r w:rsidR="00350651" w:rsidRPr="002602B6">
        <w:rPr>
          <w:rFonts w:asciiTheme="minorHAnsi" w:hAnsiTheme="minorHAnsi" w:cstheme="minorHAnsi"/>
          <w:color w:val="auto"/>
          <w:spacing w:val="-2"/>
          <w:sz w:val="22"/>
          <w:szCs w:val="22"/>
        </w:rPr>
        <w:t xml:space="preserve"> </w:t>
      </w:r>
      <w:r w:rsidRPr="002602B6">
        <w:rPr>
          <w:rFonts w:asciiTheme="minorHAnsi" w:hAnsiTheme="minorHAnsi" w:cstheme="minorHAnsi"/>
          <w:color w:val="auto"/>
          <w:spacing w:val="-2"/>
          <w:sz w:val="22"/>
          <w:szCs w:val="22"/>
        </w:rPr>
        <w:t xml:space="preserve">parametrų atvaizdavimo sistemos  </w:t>
      </w:r>
      <w:proofErr w:type="spellStart"/>
      <w:r w:rsidRPr="002602B6">
        <w:rPr>
          <w:rFonts w:asciiTheme="minorHAnsi" w:hAnsiTheme="minorHAnsi" w:cstheme="minorHAnsi"/>
          <w:color w:val="auto"/>
          <w:spacing w:val="-2"/>
          <w:sz w:val="22"/>
          <w:szCs w:val="22"/>
        </w:rPr>
        <w:t>ModBus</w:t>
      </w:r>
      <w:proofErr w:type="spellEnd"/>
      <w:r w:rsidRPr="002602B6">
        <w:rPr>
          <w:rFonts w:asciiTheme="minorHAnsi" w:hAnsiTheme="minorHAnsi" w:cstheme="minorHAnsi"/>
          <w:color w:val="auto"/>
          <w:spacing w:val="-2"/>
          <w:sz w:val="22"/>
          <w:szCs w:val="22"/>
        </w:rPr>
        <w:t xml:space="preserve">  </w:t>
      </w:r>
      <w:proofErr w:type="spellStart"/>
      <w:r w:rsidRPr="002602B6">
        <w:rPr>
          <w:rFonts w:asciiTheme="minorHAnsi" w:hAnsiTheme="minorHAnsi" w:cstheme="minorHAnsi"/>
          <w:color w:val="auto"/>
          <w:spacing w:val="-2"/>
          <w:sz w:val="22"/>
          <w:szCs w:val="22"/>
        </w:rPr>
        <w:t>rtu</w:t>
      </w:r>
      <w:proofErr w:type="spellEnd"/>
      <w:r w:rsidRPr="002602B6">
        <w:rPr>
          <w:rFonts w:asciiTheme="minorHAnsi" w:hAnsiTheme="minorHAnsi" w:cstheme="minorHAnsi"/>
          <w:color w:val="auto"/>
          <w:spacing w:val="-2"/>
          <w:sz w:val="22"/>
          <w:szCs w:val="22"/>
        </w:rPr>
        <w:t>/</w:t>
      </w:r>
      <w:proofErr w:type="spellStart"/>
      <w:r w:rsidRPr="002602B6">
        <w:rPr>
          <w:rFonts w:asciiTheme="minorHAnsi" w:hAnsiTheme="minorHAnsi" w:cstheme="minorHAnsi"/>
          <w:color w:val="auto"/>
          <w:spacing w:val="-2"/>
          <w:sz w:val="22"/>
          <w:szCs w:val="22"/>
        </w:rPr>
        <w:t>tcp</w:t>
      </w:r>
      <w:proofErr w:type="spellEnd"/>
      <w:r w:rsidRPr="002602B6">
        <w:rPr>
          <w:rFonts w:asciiTheme="minorHAnsi" w:hAnsiTheme="minorHAnsi" w:cstheme="minorHAnsi"/>
          <w:color w:val="auto"/>
          <w:spacing w:val="-2"/>
          <w:sz w:val="22"/>
          <w:szCs w:val="22"/>
        </w:rPr>
        <w:t xml:space="preserve"> registr</w:t>
      </w:r>
      <w:r w:rsidR="00350651" w:rsidRPr="002602B6">
        <w:rPr>
          <w:rFonts w:asciiTheme="minorHAnsi" w:hAnsiTheme="minorHAnsi" w:cstheme="minorHAnsi"/>
          <w:color w:val="auto"/>
          <w:spacing w:val="-2"/>
          <w:sz w:val="22"/>
          <w:szCs w:val="22"/>
        </w:rPr>
        <w:t>ų</w:t>
      </w:r>
      <w:r w:rsidR="002602B6" w:rsidRPr="002602B6">
        <w:rPr>
          <w:rFonts w:asciiTheme="minorHAnsi" w:hAnsiTheme="minorHAnsi" w:cstheme="minorHAnsi"/>
          <w:color w:val="auto"/>
          <w:spacing w:val="-2"/>
          <w:sz w:val="22"/>
          <w:szCs w:val="22"/>
        </w:rPr>
        <w:t xml:space="preserve"> </w:t>
      </w:r>
      <w:r w:rsidRPr="002602B6">
        <w:rPr>
          <w:rFonts w:asciiTheme="minorHAnsi" w:hAnsiTheme="minorHAnsi" w:cstheme="minorHAnsi"/>
          <w:color w:val="auto"/>
          <w:spacing w:val="-2"/>
          <w:sz w:val="22"/>
          <w:szCs w:val="22"/>
        </w:rPr>
        <w:t>lentelė, (registro Nr., parametras, formatas ir t t), parametru stebėjimui ir valdymui</w:t>
      </w:r>
      <w:r w:rsidR="002602B6" w:rsidRPr="002602B6">
        <w:rPr>
          <w:rFonts w:asciiTheme="minorHAnsi" w:hAnsiTheme="minorHAnsi" w:cstheme="minorHAnsi"/>
          <w:color w:val="auto"/>
          <w:spacing w:val="-2"/>
          <w:sz w:val="22"/>
          <w:szCs w:val="22"/>
        </w:rPr>
        <w:t xml:space="preserve">. Valdymo skyde sumontuotas GSM modemas duomenų perdavimui į UAB „Rietavo komunalinio ūkio“ SCADA sistemą. PLC ar LCD turi turėti komunikaciją  </w:t>
      </w:r>
      <w:proofErr w:type="spellStart"/>
      <w:r w:rsidR="002602B6" w:rsidRPr="002602B6">
        <w:rPr>
          <w:rFonts w:asciiTheme="minorHAnsi" w:hAnsiTheme="minorHAnsi" w:cstheme="minorHAnsi"/>
          <w:color w:val="auto"/>
          <w:spacing w:val="-2"/>
          <w:sz w:val="22"/>
          <w:szCs w:val="22"/>
        </w:rPr>
        <w:t>ModBus</w:t>
      </w:r>
      <w:proofErr w:type="spellEnd"/>
      <w:r w:rsidR="002602B6" w:rsidRPr="002602B6">
        <w:rPr>
          <w:rFonts w:asciiTheme="minorHAnsi" w:hAnsiTheme="minorHAnsi" w:cstheme="minorHAnsi"/>
          <w:color w:val="auto"/>
          <w:spacing w:val="-2"/>
          <w:sz w:val="22"/>
          <w:szCs w:val="22"/>
        </w:rPr>
        <w:t xml:space="preserve">  </w:t>
      </w:r>
      <w:proofErr w:type="spellStart"/>
      <w:r w:rsidR="002602B6" w:rsidRPr="002602B6">
        <w:rPr>
          <w:rFonts w:asciiTheme="minorHAnsi" w:hAnsiTheme="minorHAnsi" w:cstheme="minorHAnsi"/>
          <w:color w:val="auto"/>
          <w:spacing w:val="-2"/>
          <w:sz w:val="22"/>
          <w:szCs w:val="22"/>
        </w:rPr>
        <w:t>ethernet</w:t>
      </w:r>
      <w:proofErr w:type="spellEnd"/>
      <w:r w:rsidR="002602B6" w:rsidRPr="002602B6">
        <w:rPr>
          <w:rFonts w:asciiTheme="minorHAnsi" w:hAnsiTheme="minorHAnsi" w:cstheme="minorHAnsi"/>
          <w:color w:val="auto"/>
          <w:spacing w:val="-2"/>
          <w:sz w:val="22"/>
          <w:szCs w:val="22"/>
        </w:rPr>
        <w:t xml:space="preserve"> ar RS485 ryšiui su GSM modemu.  Valdymo ir stebėjimo registrai derinami vietoje</w:t>
      </w:r>
      <w:r w:rsidRPr="002602B6">
        <w:rPr>
          <w:rFonts w:asciiTheme="minorHAnsi" w:hAnsiTheme="minorHAnsi" w:cstheme="minorHAnsi"/>
          <w:color w:val="auto"/>
          <w:spacing w:val="-2"/>
          <w:sz w:val="22"/>
          <w:szCs w:val="22"/>
        </w:rPr>
        <w:t>.</w:t>
      </w:r>
      <w:r w:rsidRPr="006D4F4E">
        <w:rPr>
          <w:rFonts w:asciiTheme="minorHAnsi" w:hAnsiTheme="minorHAnsi" w:cstheme="minorHAnsi"/>
          <w:color w:val="auto"/>
          <w:spacing w:val="-2"/>
          <w:sz w:val="22"/>
          <w:szCs w:val="22"/>
        </w:rPr>
        <w:t xml:space="preserve">  </w:t>
      </w:r>
      <w:r>
        <w:rPr>
          <w:rFonts w:asciiTheme="minorHAnsi" w:hAnsiTheme="minorHAnsi" w:cstheme="minorHAnsi"/>
          <w:color w:val="auto"/>
          <w:spacing w:val="-2"/>
          <w:sz w:val="22"/>
          <w:szCs w:val="22"/>
        </w:rPr>
        <w:t xml:space="preserve"> </w:t>
      </w:r>
      <w:r w:rsidR="000D6C7E">
        <w:rPr>
          <w:rFonts w:asciiTheme="minorHAnsi" w:hAnsiTheme="minorHAnsi" w:cstheme="minorHAnsi"/>
          <w:color w:val="auto"/>
          <w:spacing w:val="-2"/>
          <w:sz w:val="22"/>
          <w:szCs w:val="22"/>
        </w:rPr>
        <w:t xml:space="preserve">Visas technologinis procesas turi turėti du valdymo </w:t>
      </w:r>
      <w:r w:rsidR="000D6C7E">
        <w:rPr>
          <w:rFonts w:asciiTheme="minorHAnsi" w:hAnsiTheme="minorHAnsi" w:cstheme="minorHAnsi"/>
          <w:color w:val="auto"/>
          <w:spacing w:val="-2"/>
          <w:sz w:val="22"/>
          <w:szCs w:val="22"/>
        </w:rPr>
        <w:lastRenderedPageBreak/>
        <w:t xml:space="preserve">būdus: </w:t>
      </w:r>
    </w:p>
    <w:p w14:paraId="73C394FA" w14:textId="77777777" w:rsidR="00341B84" w:rsidRDefault="000D6C7E">
      <w:pPr>
        <w:numPr>
          <w:ilvl w:val="0"/>
          <w:numId w:val="14"/>
        </w:numPr>
        <w:tabs>
          <w:tab w:val="left" w:pos="900"/>
        </w:tabs>
        <w:ind w:left="0" w:firstLine="56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Automatinis valdymas – pagrindinis režimas;</w:t>
      </w:r>
    </w:p>
    <w:p w14:paraId="31373D59" w14:textId="77777777" w:rsidR="00341B84" w:rsidRDefault="000D6C7E">
      <w:pPr>
        <w:numPr>
          <w:ilvl w:val="0"/>
          <w:numId w:val="14"/>
        </w:numPr>
        <w:tabs>
          <w:tab w:val="left" w:pos="900"/>
        </w:tabs>
        <w:spacing w:after="120"/>
        <w:ind w:left="0" w:firstLine="567"/>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Rankinis valdymas – pagalbinis režimas. </w:t>
      </w:r>
    </w:p>
    <w:p w14:paraId="2F3942FE"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Rankinis valdymas skirstomas:</w:t>
      </w:r>
    </w:p>
    <w:p w14:paraId="42CBE4F0" w14:textId="77777777" w:rsidR="00341B84" w:rsidRDefault="000D6C7E">
      <w:pPr>
        <w:pStyle w:val="Sraopastraipa"/>
        <w:numPr>
          <w:ilvl w:val="0"/>
          <w:numId w:val="15"/>
        </w:numPr>
        <w:tabs>
          <w:tab w:val="left" w:pos="900"/>
          <w:tab w:val="left" w:pos="1170"/>
        </w:tabs>
        <w:ind w:left="851" w:hanging="284"/>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Vietinis valdymo režimas, kuris naudojamas paleidimo derinimo darbuose, individualiuose bandymuose, esant ypatingiems atvejams, atliekant remonto darbus;</w:t>
      </w:r>
    </w:p>
    <w:p w14:paraId="231A9CC9" w14:textId="77777777" w:rsidR="00341B84" w:rsidRDefault="000D6C7E">
      <w:pPr>
        <w:pStyle w:val="Sraopastraipa"/>
        <w:numPr>
          <w:ilvl w:val="0"/>
          <w:numId w:val="15"/>
        </w:numPr>
        <w:tabs>
          <w:tab w:val="left" w:pos="900"/>
          <w:tab w:val="left" w:pos="1170"/>
        </w:tabs>
        <w:ind w:left="851" w:hanging="284"/>
        <w:jc w:val="both"/>
        <w:rPr>
          <w:rFonts w:asciiTheme="minorHAnsi" w:hAnsiTheme="minorHAnsi" w:cstheme="minorHAnsi"/>
          <w:spacing w:val="-2"/>
          <w:sz w:val="22"/>
          <w:szCs w:val="22"/>
          <w:lang w:val="lt-LT"/>
        </w:rPr>
      </w:pPr>
      <w:r>
        <w:rPr>
          <w:rFonts w:asciiTheme="minorHAnsi" w:hAnsiTheme="minorHAnsi" w:cstheme="minorHAnsi"/>
          <w:spacing w:val="-2"/>
          <w:sz w:val="22"/>
          <w:szCs w:val="22"/>
          <w:lang w:val="lt-LT"/>
        </w:rPr>
        <w:t>Distancinis valdymas atliekamas iš dispečerinio pulto. Valdymą atlieka operatorius.</w:t>
      </w:r>
    </w:p>
    <w:p w14:paraId="4EFD9D71" w14:textId="77777777" w:rsidR="00341B84" w:rsidRDefault="00341B84">
      <w:pPr>
        <w:tabs>
          <w:tab w:val="left" w:pos="900"/>
        </w:tabs>
        <w:jc w:val="both"/>
        <w:rPr>
          <w:rFonts w:asciiTheme="minorHAnsi" w:hAnsiTheme="minorHAnsi" w:cstheme="minorHAnsi"/>
          <w:color w:val="auto"/>
          <w:spacing w:val="-2"/>
          <w:sz w:val="22"/>
          <w:szCs w:val="22"/>
        </w:rPr>
      </w:pPr>
    </w:p>
    <w:p w14:paraId="728DCA65" w14:textId="206B57EE"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 xml:space="preserve">Normalios eksploatacijos sąlygomis nuotekų valymo įrenginiai turi būti valdomi automatiškai, pagal nustatytą </w:t>
      </w:r>
      <w:r w:rsidR="006D4F4E" w:rsidRPr="002414D9">
        <w:rPr>
          <w:rFonts w:asciiTheme="minorHAnsi" w:hAnsiTheme="minorHAnsi" w:cstheme="minorHAnsi"/>
          <w:color w:val="auto"/>
          <w:spacing w:val="-2"/>
          <w:sz w:val="22"/>
          <w:szCs w:val="22"/>
        </w:rPr>
        <w:t>PLC darbo</w:t>
      </w:r>
      <w:r w:rsidR="006D4F4E" w:rsidRPr="006D4F4E">
        <w:rPr>
          <w:rFonts w:asciiTheme="minorHAnsi" w:hAnsiTheme="minorHAnsi" w:cstheme="minorHAnsi"/>
          <w:color w:val="auto"/>
          <w:spacing w:val="-2"/>
          <w:sz w:val="22"/>
          <w:szCs w:val="22"/>
        </w:rPr>
        <w:t xml:space="preserve">  </w:t>
      </w:r>
      <w:r>
        <w:rPr>
          <w:rFonts w:asciiTheme="minorHAnsi" w:hAnsiTheme="minorHAnsi" w:cstheme="minorHAnsi"/>
          <w:color w:val="auto"/>
          <w:spacing w:val="-2"/>
          <w:sz w:val="22"/>
          <w:szCs w:val="22"/>
        </w:rPr>
        <w:t xml:space="preserve">režimą. Operatorius minimaliai periodiškai prižiūrės nuotekų valymo įrenginius, </w:t>
      </w:r>
      <w:proofErr w:type="spellStart"/>
      <w:r>
        <w:rPr>
          <w:rFonts w:asciiTheme="minorHAnsi" w:hAnsiTheme="minorHAnsi" w:cstheme="minorHAnsi"/>
          <w:color w:val="auto"/>
          <w:spacing w:val="-2"/>
          <w:sz w:val="22"/>
          <w:szCs w:val="22"/>
        </w:rPr>
        <w:t>t.y</w:t>
      </w:r>
      <w:proofErr w:type="spellEnd"/>
      <w:r>
        <w:rPr>
          <w:rFonts w:asciiTheme="minorHAnsi" w:hAnsiTheme="minorHAnsi" w:cstheme="minorHAnsi"/>
          <w:color w:val="auto"/>
          <w:spacing w:val="-2"/>
          <w:sz w:val="22"/>
          <w:szCs w:val="22"/>
        </w:rPr>
        <w:t xml:space="preserve">. tikrins matuojamus parametrus, vizualiai vertins atskirų įrengimų: siurblių, orapūčių, reagentų dozavimo įrangos, dumblo tankinimo ir stabilizavimo įrangos ir kt. darbą, keis atliekų konteinerius ir pan. </w:t>
      </w:r>
    </w:p>
    <w:p w14:paraId="449A766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Technologinės įrangos maitinimui turi būti numatytos naujos elektrinio maitinimo, valdymo, automatinio režimo, apskaitos, apsaugos nuo perkrovimų, įtampos svyravimų, trumpalaikių įtampos dingimų ir kt. priemonės.</w:t>
      </w:r>
    </w:p>
    <w:p w14:paraId="74BE4FF8" w14:textId="77777777" w:rsidR="00341B84" w:rsidRDefault="000D6C7E">
      <w:pPr>
        <w:tabs>
          <w:tab w:val="left" w:pos="900"/>
        </w:tabs>
        <w:jc w:val="both"/>
        <w:rPr>
          <w:rFonts w:asciiTheme="minorHAnsi" w:hAnsiTheme="minorHAnsi" w:cstheme="minorHAnsi"/>
          <w:color w:val="000000" w:themeColor="text1"/>
          <w:spacing w:val="-2"/>
          <w:sz w:val="22"/>
          <w:szCs w:val="22"/>
        </w:rPr>
      </w:pPr>
      <w:r>
        <w:rPr>
          <w:rFonts w:asciiTheme="minorHAnsi" w:hAnsiTheme="minorHAnsi" w:cstheme="minorHAnsi"/>
          <w:color w:val="000000" w:themeColor="text1"/>
          <w:spacing w:val="-2"/>
          <w:sz w:val="22"/>
          <w:szCs w:val="22"/>
        </w:rPr>
        <w:t xml:space="preserve">Technologiniai procesai, vykdomi </w:t>
      </w:r>
      <w:proofErr w:type="spellStart"/>
      <w:r>
        <w:rPr>
          <w:rFonts w:asciiTheme="minorHAnsi" w:hAnsiTheme="minorHAnsi" w:cstheme="minorHAnsi"/>
          <w:color w:val="000000" w:themeColor="text1"/>
          <w:spacing w:val="-2"/>
          <w:sz w:val="22"/>
          <w:szCs w:val="22"/>
        </w:rPr>
        <w:t>Tverų</w:t>
      </w:r>
      <w:proofErr w:type="spellEnd"/>
      <w:r>
        <w:rPr>
          <w:rFonts w:asciiTheme="minorHAnsi" w:hAnsiTheme="minorHAnsi" w:cstheme="minorHAnsi"/>
          <w:color w:val="000000" w:themeColor="text1"/>
          <w:spacing w:val="-2"/>
          <w:sz w:val="22"/>
          <w:szCs w:val="22"/>
        </w:rPr>
        <w:t xml:space="preserve"> nuotekų valykloje, turi būti kontroliuojami, reguliuojami ir stebimi </w:t>
      </w:r>
      <w:proofErr w:type="spellStart"/>
      <w:r>
        <w:rPr>
          <w:rFonts w:asciiTheme="minorHAnsi" w:hAnsiTheme="minorHAnsi" w:cstheme="minorHAnsi"/>
          <w:color w:val="000000" w:themeColor="text1"/>
          <w:spacing w:val="-2"/>
          <w:sz w:val="22"/>
          <w:szCs w:val="22"/>
        </w:rPr>
        <w:t>Tverų</w:t>
      </w:r>
      <w:proofErr w:type="spellEnd"/>
      <w:r>
        <w:rPr>
          <w:rFonts w:asciiTheme="minorHAnsi" w:hAnsiTheme="minorHAnsi" w:cstheme="minorHAnsi"/>
          <w:color w:val="000000" w:themeColor="text1"/>
          <w:spacing w:val="-2"/>
          <w:sz w:val="22"/>
          <w:szCs w:val="22"/>
        </w:rPr>
        <w:t xml:space="preserve"> nuotekų valykloje įrengtame AVS ir Užsakovo dispečerinėje.</w:t>
      </w:r>
    </w:p>
    <w:p w14:paraId="440EE085" w14:textId="77777777" w:rsidR="00341B84" w:rsidRDefault="000D6C7E">
      <w:pPr>
        <w:widowControl/>
        <w:jc w:val="both"/>
        <w:rPr>
          <w:rFonts w:asciiTheme="minorHAnsi" w:eastAsia="Times New Roman" w:hAnsiTheme="minorHAnsi" w:cstheme="minorHAnsi"/>
          <w:color w:val="000000" w:themeColor="text1"/>
          <w:sz w:val="22"/>
          <w:szCs w:val="22"/>
          <w:lang w:eastAsia="en-US" w:bidi="ar-SA"/>
        </w:rPr>
      </w:pPr>
      <w:r>
        <w:rPr>
          <w:rFonts w:asciiTheme="minorHAnsi" w:eastAsia="Times New Roman" w:hAnsiTheme="minorHAnsi" w:cstheme="minorHAnsi"/>
          <w:color w:val="000000" w:themeColor="text1"/>
          <w:sz w:val="22"/>
          <w:szCs w:val="22"/>
          <w:lang w:eastAsia="en-US" w:bidi="ar-SA"/>
        </w:rPr>
        <w:t>Taip pat turi būti įrengt</w:t>
      </w:r>
      <w:r w:rsidR="003A584E">
        <w:rPr>
          <w:rFonts w:asciiTheme="minorHAnsi" w:eastAsia="Times New Roman" w:hAnsiTheme="minorHAnsi" w:cstheme="minorHAnsi"/>
          <w:color w:val="000000" w:themeColor="text1"/>
          <w:sz w:val="22"/>
          <w:szCs w:val="22"/>
          <w:lang w:eastAsia="en-US" w:bidi="ar-SA"/>
        </w:rPr>
        <w:t xml:space="preserve">a ne mažiau, kaip </w:t>
      </w:r>
      <w:r w:rsidR="003A584E" w:rsidRPr="00F47BD2">
        <w:rPr>
          <w:rFonts w:asciiTheme="minorHAnsi" w:eastAsia="Times New Roman" w:hAnsiTheme="minorHAnsi" w:cstheme="minorHAnsi"/>
          <w:color w:val="0070C0"/>
          <w:sz w:val="22"/>
          <w:szCs w:val="22"/>
          <w:lang w:eastAsia="en-US" w:bidi="ar-SA"/>
        </w:rPr>
        <w:t xml:space="preserve">1 vnt. </w:t>
      </w:r>
      <w:r w:rsidRPr="00F47BD2">
        <w:rPr>
          <w:rFonts w:asciiTheme="minorHAnsi" w:eastAsia="Times New Roman" w:hAnsiTheme="minorHAnsi" w:cstheme="minorHAnsi"/>
          <w:color w:val="0070C0"/>
          <w:sz w:val="22"/>
          <w:szCs w:val="22"/>
          <w:lang w:eastAsia="en-US" w:bidi="ar-SA"/>
        </w:rPr>
        <w:t xml:space="preserve"> vaizdo stebėjimo kamer</w:t>
      </w:r>
      <w:r w:rsidR="00F47BD2" w:rsidRPr="00F47BD2">
        <w:rPr>
          <w:rFonts w:asciiTheme="minorHAnsi" w:eastAsia="Times New Roman" w:hAnsiTheme="minorHAnsi" w:cstheme="minorHAnsi"/>
          <w:color w:val="0070C0"/>
          <w:sz w:val="22"/>
          <w:szCs w:val="22"/>
          <w:lang w:eastAsia="en-US" w:bidi="ar-SA"/>
        </w:rPr>
        <w:t>a</w:t>
      </w:r>
      <w:r>
        <w:rPr>
          <w:rFonts w:asciiTheme="minorHAnsi" w:eastAsia="Times New Roman" w:hAnsiTheme="minorHAnsi" w:cstheme="minorHAnsi"/>
          <w:color w:val="000000" w:themeColor="text1"/>
          <w:sz w:val="22"/>
          <w:szCs w:val="22"/>
          <w:lang w:eastAsia="en-US" w:bidi="ar-SA"/>
        </w:rPr>
        <w:t>, užtikrinant dienos ir nakties stebėjimo galimybes, kuri turi veikti pagal LST EN 62676-1-1 arba lygiavertį standartą, kad būtų užtikrintas stebėjimas</w:t>
      </w:r>
      <w:r w:rsidR="00F47BD2">
        <w:rPr>
          <w:rFonts w:asciiTheme="minorHAnsi" w:eastAsia="Times New Roman" w:hAnsiTheme="minorHAnsi" w:cstheme="minorHAnsi"/>
          <w:color w:val="000000" w:themeColor="text1"/>
          <w:sz w:val="22"/>
          <w:szCs w:val="22"/>
          <w:lang w:eastAsia="en-US" w:bidi="ar-SA"/>
        </w:rPr>
        <w:t xml:space="preserve"> realiuoju laiku </w:t>
      </w:r>
      <w:r>
        <w:rPr>
          <w:rFonts w:asciiTheme="minorHAnsi" w:eastAsia="Times New Roman" w:hAnsiTheme="minorHAnsi" w:cstheme="minorHAnsi"/>
          <w:color w:val="000000" w:themeColor="text1"/>
          <w:sz w:val="22"/>
          <w:szCs w:val="22"/>
          <w:lang w:eastAsia="en-US" w:bidi="ar-SA"/>
        </w:rPr>
        <w:t>, ir atitikti vaizdo kokybės bei įrašų archyvavimo reikalavimus.  Įspėjamieji ženklai turi būti išdėstyti taip, kad informuotų apie teritoriją, saugomą pagal LST EN 50132-7 arba lygiavertį standartą (vaizdo stebėjimo sistemų taikymas). Vaizdo kamerų įrašai turi būti saugiu duomenų perdavimo kanalu perduodami į UAB „Rietavo komunalinis ūkis“ dispečerin</w:t>
      </w:r>
      <w:r w:rsidR="00F47BD2">
        <w:rPr>
          <w:rFonts w:asciiTheme="minorHAnsi" w:eastAsia="Times New Roman" w:hAnsiTheme="minorHAnsi" w:cstheme="minorHAnsi"/>
          <w:color w:val="000000" w:themeColor="text1"/>
          <w:sz w:val="22"/>
          <w:szCs w:val="22"/>
          <w:lang w:eastAsia="en-US" w:bidi="ar-SA"/>
        </w:rPr>
        <w:t>ę.</w:t>
      </w:r>
    </w:p>
    <w:p w14:paraId="09C818E0" w14:textId="55F2B1AA" w:rsidR="00341B84" w:rsidRDefault="000D6C7E">
      <w:pPr>
        <w:widowControl/>
        <w:jc w:val="both"/>
        <w:rPr>
          <w:rFonts w:asciiTheme="minorHAnsi" w:eastAsia="Times New Roman" w:hAnsiTheme="minorHAnsi" w:cstheme="minorHAnsi"/>
          <w:color w:val="000000" w:themeColor="text1"/>
          <w:sz w:val="22"/>
          <w:szCs w:val="22"/>
          <w:lang w:eastAsia="en-US" w:bidi="ar-SA"/>
        </w:rPr>
      </w:pPr>
      <w:r>
        <w:rPr>
          <w:rFonts w:asciiTheme="minorHAnsi" w:eastAsia="Times New Roman" w:hAnsiTheme="minorHAnsi" w:cstheme="minorHAnsi"/>
          <w:color w:val="000000" w:themeColor="text1"/>
          <w:sz w:val="22"/>
          <w:szCs w:val="22"/>
          <w:lang w:eastAsia="en-US" w:bidi="ar-SA"/>
        </w:rPr>
        <w:t xml:space="preserve">Nuotekų valyklos duomenys turės būti perduodami </w:t>
      </w:r>
      <w:r>
        <w:rPr>
          <w:rFonts w:asciiTheme="minorHAnsi" w:eastAsia="Times New Roman" w:hAnsiTheme="minorHAnsi" w:cstheme="minorHAnsi"/>
          <w:color w:val="212121"/>
          <w:sz w:val="22"/>
          <w:szCs w:val="22"/>
          <w:lang w:eastAsia="en-US" w:bidi="ar-SA"/>
        </w:rPr>
        <w:t xml:space="preserve">GSM ryšiu, per telekomunikacinių paslaugų operatorių į UAB „Rietavo komunalinis ūkis“ dispečerinę. Užtikrinant saugumą nuo kibernetinių atakų ar neteisėto įsibrovimo, nuotolinis </w:t>
      </w:r>
      <w:r w:rsidRPr="005B3A26">
        <w:rPr>
          <w:rFonts w:asciiTheme="minorHAnsi" w:eastAsia="Times New Roman" w:hAnsiTheme="minorHAnsi" w:cstheme="minorHAnsi"/>
          <w:color w:val="212121"/>
          <w:sz w:val="22"/>
          <w:szCs w:val="22"/>
          <w:lang w:eastAsia="en-US" w:bidi="ar-SA"/>
        </w:rPr>
        <w:t>prisijungimas turi būti saugus.</w:t>
      </w:r>
      <w:r>
        <w:rPr>
          <w:rFonts w:asciiTheme="minorHAnsi" w:eastAsia="Times New Roman" w:hAnsiTheme="minorHAnsi" w:cstheme="minorHAnsi"/>
          <w:color w:val="212121"/>
          <w:sz w:val="22"/>
          <w:szCs w:val="22"/>
          <w:lang w:eastAsia="en-US" w:bidi="ar-SA"/>
        </w:rPr>
        <w:t xml:space="preserve"> Nuotolinės prisijungimo programos pagalba turi būti numatyta galimybė </w:t>
      </w:r>
      <w:r w:rsidRPr="002E09EE">
        <w:rPr>
          <w:rFonts w:asciiTheme="minorHAnsi" w:eastAsia="Times New Roman" w:hAnsiTheme="minorHAnsi" w:cstheme="minorHAnsi"/>
          <w:color w:val="212121"/>
          <w:sz w:val="22"/>
          <w:szCs w:val="22"/>
          <w:lang w:eastAsia="en-US" w:bidi="ar-SA"/>
        </w:rPr>
        <w:t xml:space="preserve">saugiai stebėti ir valdyti </w:t>
      </w:r>
      <w:r w:rsidR="00C544C8">
        <w:rPr>
          <w:rFonts w:asciiTheme="minorHAnsi" w:eastAsia="Times New Roman" w:hAnsiTheme="minorHAnsi" w:cstheme="minorHAnsi"/>
          <w:color w:val="212121"/>
          <w:sz w:val="22"/>
          <w:szCs w:val="22"/>
          <w:lang w:eastAsia="en-US" w:bidi="ar-SA"/>
        </w:rPr>
        <w:t xml:space="preserve">per Užsakovo </w:t>
      </w:r>
      <w:r w:rsidRPr="002E09EE">
        <w:rPr>
          <w:rFonts w:asciiTheme="minorHAnsi" w:eastAsia="Times New Roman" w:hAnsiTheme="minorHAnsi" w:cstheme="minorHAnsi"/>
          <w:color w:val="212121"/>
          <w:sz w:val="22"/>
          <w:szCs w:val="22"/>
          <w:lang w:eastAsia="en-US" w:bidi="ar-SA"/>
        </w:rPr>
        <w:t xml:space="preserve">SCADA </w:t>
      </w:r>
      <w:r w:rsidRPr="002E09EE">
        <w:rPr>
          <w:rFonts w:asciiTheme="minorHAnsi" w:eastAsia="Times New Roman" w:hAnsiTheme="minorHAnsi" w:cstheme="minorHAnsi"/>
          <w:color w:val="000000" w:themeColor="text1"/>
          <w:sz w:val="22"/>
          <w:szCs w:val="22"/>
          <w:lang w:eastAsia="en-US" w:bidi="ar-SA"/>
        </w:rPr>
        <w:t>sistemą. </w:t>
      </w:r>
      <w:r>
        <w:rPr>
          <w:rFonts w:asciiTheme="minorHAnsi" w:eastAsia="Times New Roman" w:hAnsiTheme="minorHAnsi" w:cstheme="minorHAnsi"/>
          <w:color w:val="000000" w:themeColor="text1"/>
          <w:sz w:val="22"/>
          <w:szCs w:val="22"/>
          <w:lang w:eastAsia="en-US" w:bidi="ar-SA"/>
        </w:rPr>
        <w:t xml:space="preserve"> </w:t>
      </w:r>
    </w:p>
    <w:p w14:paraId="5C6EF296" w14:textId="77777777" w:rsidR="00341B84" w:rsidRDefault="000D6C7E">
      <w:pPr>
        <w:widowControl/>
        <w:jc w:val="both"/>
        <w:rPr>
          <w:rFonts w:asciiTheme="minorHAnsi" w:eastAsia="Times New Roman" w:hAnsiTheme="minorHAnsi" w:cstheme="minorHAnsi"/>
          <w:color w:val="212121"/>
          <w:sz w:val="22"/>
          <w:szCs w:val="22"/>
          <w:lang w:eastAsia="en-US" w:bidi="ar-SA"/>
        </w:rPr>
      </w:pPr>
      <w:r>
        <w:rPr>
          <w:rFonts w:asciiTheme="minorHAnsi" w:eastAsia="Times New Roman" w:hAnsiTheme="minorHAnsi" w:cstheme="minorHAnsi"/>
          <w:color w:val="212121"/>
          <w:sz w:val="22"/>
          <w:szCs w:val="22"/>
          <w:lang w:eastAsia="en-US" w:bidi="ar-SA"/>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275D3A96" w14:textId="77777777" w:rsidR="00341B84" w:rsidRDefault="000D6C7E">
      <w:pPr>
        <w:widowControl/>
        <w:jc w:val="both"/>
        <w:rPr>
          <w:rFonts w:asciiTheme="minorHAnsi" w:eastAsia="Times New Roman" w:hAnsiTheme="minorHAnsi" w:cstheme="minorHAnsi"/>
          <w:color w:val="212121"/>
          <w:sz w:val="22"/>
          <w:szCs w:val="22"/>
          <w:lang w:eastAsia="en-US" w:bidi="ar-SA"/>
        </w:rPr>
      </w:pPr>
      <w:r>
        <w:rPr>
          <w:rFonts w:asciiTheme="minorHAnsi" w:eastAsia="Times New Roman" w:hAnsiTheme="minorHAnsi" w:cstheme="minorHAnsi"/>
          <w:color w:val="212121"/>
          <w:sz w:val="22"/>
          <w:szCs w:val="22"/>
          <w:lang w:eastAsia="en-US" w:bidi="ar-SA"/>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3E9D5B04" w14:textId="77777777" w:rsidR="00341B84" w:rsidRDefault="000D6C7E">
      <w:pPr>
        <w:widowControl/>
        <w:jc w:val="both"/>
        <w:rPr>
          <w:rFonts w:asciiTheme="minorHAnsi" w:eastAsia="Times New Roman" w:hAnsiTheme="minorHAnsi" w:cstheme="minorHAnsi"/>
          <w:color w:val="212121"/>
          <w:sz w:val="22"/>
          <w:szCs w:val="22"/>
          <w:lang w:eastAsia="en-US" w:bidi="ar-SA"/>
        </w:rPr>
      </w:pPr>
      <w:proofErr w:type="spellStart"/>
      <w:r>
        <w:rPr>
          <w:rFonts w:asciiTheme="minorHAnsi" w:eastAsia="Times New Roman" w:hAnsiTheme="minorHAnsi" w:cstheme="minorHAnsi"/>
          <w:color w:val="212121"/>
          <w:sz w:val="22"/>
          <w:szCs w:val="22"/>
          <w:lang w:eastAsia="en-US" w:bidi="ar-SA"/>
        </w:rPr>
        <w:t>Tverų</w:t>
      </w:r>
      <w:proofErr w:type="spellEnd"/>
      <w:r>
        <w:rPr>
          <w:rFonts w:asciiTheme="minorHAnsi" w:eastAsia="Times New Roman" w:hAnsiTheme="minorHAnsi" w:cstheme="minorHAnsi"/>
          <w:color w:val="212121"/>
          <w:sz w:val="22"/>
          <w:szCs w:val="22"/>
          <w:lang w:eastAsia="en-US" w:bidi="ar-SA"/>
        </w:rPr>
        <w:t xml:space="preserve"> mstl. nuotekų valymo įrenginiuose turi būti numatyti </w:t>
      </w:r>
      <w:r w:rsidRPr="00F47BD2">
        <w:rPr>
          <w:rFonts w:asciiTheme="minorHAnsi" w:eastAsia="Times New Roman" w:hAnsiTheme="minorHAnsi" w:cstheme="minorHAnsi"/>
          <w:color w:val="0070C0"/>
          <w:sz w:val="22"/>
          <w:szCs w:val="22"/>
          <w:lang w:eastAsia="en-US" w:bidi="ar-SA"/>
        </w:rPr>
        <w:t xml:space="preserve">nepertraukiamos srovės šaltiniai </w:t>
      </w:r>
      <w:r>
        <w:rPr>
          <w:rFonts w:asciiTheme="minorHAnsi" w:eastAsia="Times New Roman" w:hAnsiTheme="minorHAnsi" w:cstheme="minorHAnsi"/>
          <w:color w:val="212121"/>
          <w:sz w:val="22"/>
          <w:szCs w:val="22"/>
          <w:lang w:eastAsia="en-US" w:bidi="ar-SA"/>
        </w:rPr>
        <w:t>prie visų informacijos perdavimo šaltinių, programuojamo loginio valdiklio, valdymo, matavimo grandinių maitinimo, užtikrinantys elektros energijos autonominį tiekimą ne trumpiau, kaip 4 val.</w:t>
      </w:r>
    </w:p>
    <w:p w14:paraId="35B99014" w14:textId="77777777" w:rsidR="00341B84" w:rsidRDefault="00341B84">
      <w:pPr>
        <w:pStyle w:val="Debesliotekstas"/>
        <w:tabs>
          <w:tab w:val="left" w:pos="900"/>
        </w:tabs>
        <w:rPr>
          <w:rFonts w:asciiTheme="minorHAnsi" w:hAnsiTheme="minorHAnsi" w:cstheme="minorHAnsi"/>
          <w:color w:val="auto"/>
          <w:sz w:val="22"/>
          <w:szCs w:val="22"/>
          <w:lang w:val="lt-LT"/>
        </w:rPr>
      </w:pPr>
    </w:p>
    <w:p w14:paraId="2AD9312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privalės įrengti šiuos kontrolės ir valdymo elementus:</w:t>
      </w:r>
    </w:p>
    <w:p w14:paraId="693E54A4"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Technologinės įrangos valdymą per SCADA;</w:t>
      </w:r>
    </w:p>
    <w:p w14:paraId="17420460"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Technologinei įrangai (jų grupėms) taikyti automatinį ir rankinį valdymo režimus;</w:t>
      </w:r>
    </w:p>
    <w:p w14:paraId="5AAEA6D2"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El. spintos IP (apsaugos klasė </w:t>
      </w:r>
      <w:r>
        <w:rPr>
          <w:rFonts w:asciiTheme="minorHAnsi" w:hAnsiTheme="minorHAnsi" w:cstheme="minorHAnsi"/>
          <w:sz w:val="22"/>
          <w:szCs w:val="22"/>
          <w:lang w:val="lt-LT" w:bidi="lt-LT"/>
        </w:rPr>
        <w:t>≥ IP44</w:t>
      </w:r>
      <w:r>
        <w:rPr>
          <w:rFonts w:asciiTheme="minorHAnsi" w:hAnsiTheme="minorHAnsi" w:cstheme="minorHAnsi"/>
          <w:sz w:val="22"/>
          <w:szCs w:val="22"/>
          <w:lang w:val="lt-LT"/>
        </w:rPr>
        <w:t>) parinkti pagal konkrečios spintos įrengimo vietą;</w:t>
      </w:r>
    </w:p>
    <w:p w14:paraId="7942BF38"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Visos valyklos elektros įrenginiams įrengti apsaugas nuo viršįtampių;</w:t>
      </w:r>
    </w:p>
    <w:p w14:paraId="10AECDFE"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Įrengti natūralią ir priverstinę (mechaninę) vėdinimo sistemą el. spintoje;</w:t>
      </w:r>
    </w:p>
    <w:p w14:paraId="1D214C7D" w14:textId="77777777" w:rsidR="00341B84"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Įrengti suvartojamos elektros energijos apskaitą; </w:t>
      </w:r>
    </w:p>
    <w:p w14:paraId="47C9DCAA" w14:textId="075F10AB" w:rsidR="00341B84" w:rsidRPr="005B3A26" w:rsidRDefault="000D6C7E">
      <w:pPr>
        <w:pStyle w:val="Sraopastraipa"/>
        <w:numPr>
          <w:ilvl w:val="0"/>
          <w:numId w:val="16"/>
        </w:numPr>
        <w:tabs>
          <w:tab w:val="left" w:pos="900"/>
        </w:tabs>
        <w:ind w:left="0" w:firstLine="567"/>
        <w:jc w:val="both"/>
        <w:rPr>
          <w:rFonts w:asciiTheme="minorHAnsi" w:hAnsiTheme="minorHAnsi" w:cstheme="minorHAnsi"/>
          <w:sz w:val="22"/>
          <w:szCs w:val="22"/>
          <w:lang w:val="lt-LT"/>
        </w:rPr>
      </w:pPr>
      <w:r w:rsidRPr="005B3A26">
        <w:rPr>
          <w:rFonts w:asciiTheme="minorHAnsi" w:hAnsiTheme="minorHAnsi" w:cstheme="minorHAnsi"/>
          <w:sz w:val="22"/>
          <w:szCs w:val="22"/>
          <w:lang w:val="lt-LT"/>
        </w:rPr>
        <w:t>Numatyti rezervinio maitinimo šaltinio (</w:t>
      </w:r>
      <w:proofErr w:type="spellStart"/>
      <w:r w:rsidRPr="005B3A26">
        <w:rPr>
          <w:rFonts w:asciiTheme="minorHAnsi" w:hAnsiTheme="minorHAnsi" w:cstheme="minorHAnsi"/>
          <w:sz w:val="22"/>
          <w:szCs w:val="22"/>
          <w:lang w:val="lt-LT"/>
        </w:rPr>
        <w:t>dyzelgeneratoriaus</w:t>
      </w:r>
      <w:proofErr w:type="spellEnd"/>
      <w:r w:rsidRPr="005B3A26">
        <w:rPr>
          <w:rFonts w:asciiTheme="minorHAnsi" w:hAnsiTheme="minorHAnsi" w:cstheme="minorHAnsi"/>
          <w:sz w:val="22"/>
          <w:szCs w:val="22"/>
          <w:lang w:val="lt-LT"/>
        </w:rPr>
        <w:t>) pajungimo galimybę ra</w:t>
      </w:r>
      <w:r w:rsidR="003310E1" w:rsidRPr="005B3A26">
        <w:rPr>
          <w:rFonts w:asciiTheme="minorHAnsi" w:hAnsiTheme="minorHAnsi" w:cstheme="minorHAnsi"/>
          <w:sz w:val="22"/>
          <w:szCs w:val="22"/>
          <w:lang w:val="lt-LT"/>
        </w:rPr>
        <w:t>n</w:t>
      </w:r>
      <w:r w:rsidRPr="005B3A26">
        <w:rPr>
          <w:rFonts w:asciiTheme="minorHAnsi" w:hAnsiTheme="minorHAnsi" w:cstheme="minorHAnsi"/>
          <w:sz w:val="22"/>
          <w:szCs w:val="22"/>
          <w:lang w:val="lt-LT"/>
        </w:rPr>
        <w:t>kiniu būdu.</w:t>
      </w:r>
    </w:p>
    <w:p w14:paraId="262335EF" w14:textId="77777777" w:rsidR="00341B84" w:rsidRDefault="00341B84">
      <w:pPr>
        <w:pStyle w:val="Sraopastraipa"/>
        <w:tabs>
          <w:tab w:val="left" w:pos="900"/>
        </w:tabs>
        <w:jc w:val="both"/>
        <w:rPr>
          <w:rFonts w:asciiTheme="minorHAnsi" w:hAnsiTheme="minorHAnsi" w:cstheme="minorHAnsi"/>
          <w:sz w:val="22"/>
          <w:szCs w:val="22"/>
          <w:lang w:val="lt-LT"/>
        </w:rPr>
      </w:pPr>
    </w:p>
    <w:p w14:paraId="2FD8D2F0" w14:textId="3D1B152C"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Visi matavimo prietaisų rodmenys turi būti atvaizduoti pagrindinio valdiklio valdymo panelėje (nuotekų valykloje) ir tuo pačiu metu perduodami į </w:t>
      </w:r>
      <w:r w:rsidR="00017A69">
        <w:rPr>
          <w:rFonts w:asciiTheme="minorHAnsi" w:hAnsiTheme="minorHAnsi" w:cstheme="minorHAnsi"/>
          <w:color w:val="auto"/>
          <w:sz w:val="22"/>
          <w:szCs w:val="22"/>
        </w:rPr>
        <w:t xml:space="preserve">Užsakovo </w:t>
      </w:r>
      <w:r>
        <w:rPr>
          <w:rFonts w:asciiTheme="minorHAnsi" w:hAnsiTheme="minorHAnsi" w:cstheme="minorHAnsi"/>
          <w:color w:val="auto"/>
          <w:sz w:val="22"/>
          <w:szCs w:val="22"/>
        </w:rPr>
        <w:t>SCADA (Užsakovo dispečerinėje).</w:t>
      </w:r>
    </w:p>
    <w:p w14:paraId="2C21151C"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08" w:name="bookmark196"/>
      <w:bookmarkStart w:id="2709" w:name="bookmark195"/>
      <w:bookmarkStart w:id="2710" w:name="bookmark194"/>
      <w:bookmarkStart w:id="2711" w:name="_Toc180443847"/>
      <w:bookmarkStart w:id="2712" w:name="bookmark193"/>
      <w:bookmarkStart w:id="2713" w:name="_Toc225758671"/>
      <w:r>
        <w:rPr>
          <w:rFonts w:asciiTheme="minorHAnsi" w:hAnsiTheme="minorHAnsi" w:cstheme="minorHAnsi"/>
          <w:sz w:val="22"/>
          <w:szCs w:val="22"/>
          <w:lang w:val="lt-LT"/>
        </w:rPr>
        <w:t>Reikalavimai matavimo prietaisams</w:t>
      </w:r>
      <w:bookmarkEnd w:id="2708"/>
      <w:bookmarkEnd w:id="2709"/>
      <w:bookmarkEnd w:id="2710"/>
      <w:bookmarkEnd w:id="2711"/>
      <w:bookmarkEnd w:id="2712"/>
      <w:bookmarkEnd w:id="2713"/>
    </w:p>
    <w:p w14:paraId="0C33976F"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Visi matavimo prietaisai privalo turėti MODBUS arba PROFINET arba lygiaverčių integruotas komunikacines sąsajas, o nesant galimybės naudoti standartinį signalinį 4-20 </w:t>
      </w:r>
      <w:proofErr w:type="spellStart"/>
      <w:r>
        <w:rPr>
          <w:rFonts w:asciiTheme="minorHAnsi" w:hAnsiTheme="minorHAnsi" w:cstheme="minorHAnsi"/>
          <w:sz w:val="22"/>
          <w:szCs w:val="22"/>
          <w:lang w:val="lt-LT"/>
        </w:rPr>
        <w:t>mA</w:t>
      </w:r>
      <w:proofErr w:type="spellEnd"/>
      <w:r>
        <w:rPr>
          <w:rFonts w:asciiTheme="minorHAnsi" w:hAnsiTheme="minorHAnsi" w:cstheme="minorHAnsi"/>
          <w:sz w:val="22"/>
          <w:szCs w:val="22"/>
          <w:lang w:val="lt-LT"/>
        </w:rPr>
        <w:t xml:space="preserve"> signalą (jutikliams).</w:t>
      </w:r>
    </w:p>
    <w:p w14:paraId="32454302"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Visi matavimo prietaisai turi turėti galimybę perduoti signalus nuotoliniu būdu. Prietaisai turi turėti kalibravimo </w:t>
      </w:r>
      <w:proofErr w:type="spellStart"/>
      <w:r>
        <w:rPr>
          <w:rFonts w:asciiTheme="minorHAnsi" w:hAnsiTheme="minorHAnsi" w:cstheme="minorHAnsi"/>
          <w:sz w:val="22"/>
          <w:szCs w:val="22"/>
          <w:lang w:val="lt-LT"/>
        </w:rPr>
        <w:t>galimybę.Visų</w:t>
      </w:r>
      <w:proofErr w:type="spellEnd"/>
      <w:r>
        <w:rPr>
          <w:rFonts w:asciiTheme="minorHAnsi" w:hAnsiTheme="minorHAnsi" w:cstheme="minorHAnsi"/>
          <w:sz w:val="22"/>
          <w:szCs w:val="22"/>
          <w:lang w:val="lt-LT"/>
        </w:rPr>
        <w:t xml:space="preserve"> kontrolės-matavimo prietaisų rodmenys turi būti perduodami į SCADA sistemą. </w:t>
      </w:r>
    </w:p>
    <w:p w14:paraId="26287AB8" w14:textId="77777777" w:rsidR="00341B84" w:rsidRDefault="000D6C7E">
      <w:pPr>
        <w:pStyle w:val="Sraopastraipa"/>
        <w:tabs>
          <w:tab w:val="left" w:pos="900"/>
        </w:tabs>
        <w:jc w:val="both"/>
        <w:rPr>
          <w:rFonts w:asciiTheme="minorHAnsi" w:hAnsiTheme="minorHAnsi" w:cstheme="minorHAnsi"/>
          <w:sz w:val="22"/>
          <w:szCs w:val="22"/>
          <w:lang w:val="lt-LT"/>
        </w:rPr>
      </w:pPr>
      <w:r>
        <w:rPr>
          <w:rFonts w:asciiTheme="minorHAnsi" w:hAnsiTheme="minorHAnsi" w:cstheme="minorHAnsi"/>
          <w:sz w:val="22"/>
          <w:szCs w:val="22"/>
          <w:lang w:val="lt-LT"/>
        </w:rPr>
        <w:lastRenderedPageBreak/>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p w14:paraId="79F8BA42"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14" w:name="bookmark197"/>
      <w:bookmarkStart w:id="2715" w:name="_Toc180443848"/>
      <w:bookmarkStart w:id="2716" w:name="bookmark198"/>
      <w:bookmarkStart w:id="2717" w:name="bookmark200"/>
      <w:bookmarkStart w:id="2718" w:name="bookmark199"/>
      <w:bookmarkStart w:id="2719" w:name="_Toc225758672"/>
      <w:r>
        <w:rPr>
          <w:rFonts w:asciiTheme="minorHAnsi" w:hAnsiTheme="minorHAnsi" w:cstheme="minorHAnsi"/>
          <w:sz w:val="22"/>
          <w:szCs w:val="22"/>
          <w:lang w:val="lt-LT"/>
        </w:rPr>
        <w:t>Apsaugos klasės</w:t>
      </w:r>
      <w:bookmarkEnd w:id="2714"/>
      <w:bookmarkEnd w:id="2715"/>
      <w:bookmarkEnd w:id="2716"/>
      <w:bookmarkEnd w:id="2717"/>
      <w:bookmarkEnd w:id="2718"/>
      <w:bookmarkEnd w:id="2719"/>
    </w:p>
    <w:p w14:paraId="560E78E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Turi būti taikomos šios apsaugos klasės: </w:t>
      </w:r>
    </w:p>
    <w:p w14:paraId="04400FCE" w14:textId="77777777" w:rsidR="00341B84" w:rsidRDefault="000D6C7E">
      <w:pPr>
        <w:pStyle w:val="Sraopastraipa"/>
        <w:numPr>
          <w:ilvl w:val="0"/>
          <w:numId w:val="17"/>
        </w:numPr>
        <w:rPr>
          <w:rFonts w:asciiTheme="minorHAnsi" w:hAnsiTheme="minorHAnsi" w:cstheme="minorHAnsi"/>
          <w:sz w:val="22"/>
          <w:szCs w:val="22"/>
          <w:lang w:val="lt-LT"/>
        </w:rPr>
      </w:pPr>
      <w:r>
        <w:rPr>
          <w:rFonts w:asciiTheme="minorHAnsi" w:hAnsiTheme="minorHAnsi" w:cstheme="minorHAnsi"/>
          <w:sz w:val="22"/>
          <w:szCs w:val="22"/>
          <w:lang w:val="lt-LT"/>
        </w:rPr>
        <w:t xml:space="preserve">panardinamiems jutikliams - </w:t>
      </w:r>
      <w:r>
        <w:rPr>
          <w:rFonts w:asciiTheme="minorHAnsi" w:hAnsiTheme="minorHAnsi" w:cstheme="minorHAnsi"/>
          <w:sz w:val="22"/>
          <w:szCs w:val="22"/>
          <w:lang w:val="lt-LT"/>
        </w:rPr>
        <w:tab/>
        <w:t xml:space="preserve">IP68; </w:t>
      </w:r>
    </w:p>
    <w:p w14:paraId="28AB10ED" w14:textId="77777777" w:rsidR="00341B84" w:rsidRDefault="000D6C7E">
      <w:pPr>
        <w:pStyle w:val="Sraopastraipa"/>
        <w:numPr>
          <w:ilvl w:val="0"/>
          <w:numId w:val="17"/>
        </w:numPr>
        <w:rPr>
          <w:rFonts w:asciiTheme="minorHAnsi" w:hAnsiTheme="minorHAnsi" w:cstheme="minorHAnsi"/>
          <w:sz w:val="22"/>
          <w:szCs w:val="22"/>
          <w:lang w:val="lt-LT"/>
        </w:rPr>
      </w:pPr>
      <w:proofErr w:type="spellStart"/>
      <w:r>
        <w:rPr>
          <w:rFonts w:asciiTheme="minorHAnsi" w:hAnsiTheme="minorHAnsi" w:cstheme="minorHAnsi"/>
          <w:sz w:val="22"/>
          <w:szCs w:val="22"/>
          <w:lang w:val="lt-LT"/>
        </w:rPr>
        <w:t>srieginiams</w:t>
      </w:r>
      <w:proofErr w:type="spellEnd"/>
      <w:r>
        <w:rPr>
          <w:rFonts w:asciiTheme="minorHAnsi" w:hAnsiTheme="minorHAnsi" w:cstheme="minorHAnsi"/>
          <w:sz w:val="22"/>
          <w:szCs w:val="22"/>
          <w:lang w:val="lt-LT"/>
        </w:rPr>
        <w:t xml:space="preserve"> ir </w:t>
      </w:r>
      <w:proofErr w:type="spellStart"/>
      <w:r>
        <w:rPr>
          <w:rFonts w:asciiTheme="minorHAnsi" w:hAnsiTheme="minorHAnsi" w:cstheme="minorHAnsi"/>
          <w:sz w:val="22"/>
          <w:szCs w:val="22"/>
          <w:lang w:val="lt-LT"/>
        </w:rPr>
        <w:t>flanšiniams</w:t>
      </w:r>
      <w:proofErr w:type="spellEnd"/>
      <w:r>
        <w:rPr>
          <w:rFonts w:asciiTheme="minorHAnsi" w:hAnsiTheme="minorHAnsi" w:cstheme="minorHAnsi"/>
          <w:sz w:val="22"/>
          <w:szCs w:val="22"/>
          <w:lang w:val="lt-LT"/>
        </w:rPr>
        <w:t xml:space="preserve"> jutikliams - </w:t>
      </w:r>
      <w:r>
        <w:rPr>
          <w:rFonts w:asciiTheme="minorHAnsi" w:hAnsiTheme="minorHAnsi" w:cstheme="minorHAnsi"/>
          <w:sz w:val="22"/>
          <w:szCs w:val="22"/>
          <w:lang w:val="lt-LT"/>
        </w:rPr>
        <w:tab/>
        <w:t>IP68 (agresyvi aplinka)</w:t>
      </w:r>
    </w:p>
    <w:p w14:paraId="45B52BB0" w14:textId="77777777" w:rsidR="00341B84" w:rsidRDefault="000D6C7E">
      <w:pPr>
        <w:pStyle w:val="Sraopastraipa"/>
        <w:ind w:firstLine="1644"/>
        <w:rPr>
          <w:rFonts w:asciiTheme="minorHAnsi" w:hAnsiTheme="minorHAnsi" w:cstheme="minorHAnsi"/>
          <w:sz w:val="22"/>
          <w:szCs w:val="22"/>
        </w:rPr>
      </w:pPr>
      <w:r>
        <w:rPr>
          <w:rFonts w:asciiTheme="minorHAnsi" w:hAnsiTheme="minorHAnsi" w:cstheme="minorHAnsi"/>
          <w:sz w:val="22"/>
          <w:szCs w:val="22"/>
          <w:lang w:val="lt-LT"/>
        </w:rPr>
        <w:t xml:space="preserve">signalų perdavimo įtaisams - </w:t>
      </w:r>
      <w:r>
        <w:rPr>
          <w:rFonts w:asciiTheme="minorHAnsi" w:hAnsiTheme="minorHAnsi" w:cstheme="minorHAnsi"/>
          <w:sz w:val="22"/>
          <w:szCs w:val="22"/>
          <w:lang w:val="lt-LT"/>
        </w:rPr>
        <w:tab/>
        <w:t>IP68 (agresyvi aplinka)</w:t>
      </w:r>
      <w:bookmarkStart w:id="2720" w:name="bookmark203"/>
      <w:bookmarkStart w:id="2721" w:name="bookmark204"/>
      <w:bookmarkStart w:id="2722" w:name="bookmark202"/>
      <w:bookmarkStart w:id="2723" w:name="bookmark201"/>
    </w:p>
    <w:p w14:paraId="5259E5BD"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24" w:name="_Toc180443849"/>
      <w:bookmarkStart w:id="2725" w:name="_Toc225758673"/>
      <w:r>
        <w:rPr>
          <w:rFonts w:asciiTheme="minorHAnsi" w:hAnsiTheme="minorHAnsi" w:cstheme="minorHAnsi"/>
          <w:sz w:val="22"/>
          <w:szCs w:val="22"/>
          <w:lang w:val="lt-LT"/>
        </w:rPr>
        <w:t>Kontroliuojami parametrai</w:t>
      </w:r>
      <w:bookmarkEnd w:id="2720"/>
      <w:bookmarkEnd w:id="2721"/>
      <w:bookmarkEnd w:id="2722"/>
      <w:bookmarkEnd w:id="2723"/>
      <w:bookmarkEnd w:id="2724"/>
      <w:bookmarkEnd w:id="2725"/>
    </w:p>
    <w:p w14:paraId="5DCF659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Kontroliuojami šie parametrai:</w:t>
      </w:r>
    </w:p>
    <w:p w14:paraId="78793B34" w14:textId="77777777" w:rsidR="00341B84" w:rsidRDefault="000D6C7E">
      <w:pPr>
        <w:numPr>
          <w:ilvl w:val="0"/>
          <w:numId w:val="18"/>
        </w:numPr>
        <w:tabs>
          <w:tab w:val="left" w:pos="851"/>
        </w:tabs>
        <w:ind w:left="0" w:firstLine="567"/>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Smėliagaudės</w:t>
      </w:r>
      <w:proofErr w:type="spellEnd"/>
      <w:r>
        <w:rPr>
          <w:rFonts w:asciiTheme="minorHAnsi" w:hAnsiTheme="minorHAnsi" w:cstheme="minorHAnsi"/>
          <w:color w:val="auto"/>
          <w:sz w:val="22"/>
          <w:szCs w:val="22"/>
        </w:rPr>
        <w:t xml:space="preserve"> orapūtės būsena (jei naudojama);</w:t>
      </w:r>
    </w:p>
    <w:p w14:paraId="5DE12290"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Bioreaktorių orapūčių būsena ir sukimosi dažnis;</w:t>
      </w:r>
    </w:p>
    <w:p w14:paraId="20F7E513"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Dumblo stabilizavimo orapūtės būsena;</w:t>
      </w:r>
    </w:p>
    <w:p w14:paraId="611BDFEB"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Siurblių (jei naudojami) būsena;</w:t>
      </w:r>
    </w:p>
    <w:p w14:paraId="056A284B"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Reagentų dozavimo siurblių būsena;</w:t>
      </w:r>
    </w:p>
    <w:p w14:paraId="54988AA1"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Dumblo lygis dumblo </w:t>
      </w:r>
      <w:proofErr w:type="spellStart"/>
      <w:r>
        <w:rPr>
          <w:rFonts w:asciiTheme="minorHAnsi" w:hAnsiTheme="minorHAnsi" w:cstheme="minorHAnsi"/>
          <w:color w:val="auto"/>
          <w:sz w:val="22"/>
          <w:szCs w:val="22"/>
        </w:rPr>
        <w:t>tankintuve</w:t>
      </w:r>
      <w:proofErr w:type="spellEnd"/>
      <w:r>
        <w:rPr>
          <w:rFonts w:asciiTheme="minorHAnsi" w:hAnsiTheme="minorHAnsi" w:cstheme="minorHAnsi"/>
          <w:color w:val="auto"/>
          <w:sz w:val="22"/>
          <w:szCs w:val="22"/>
        </w:rPr>
        <w:t>;</w:t>
      </w:r>
    </w:p>
    <w:p w14:paraId="7B0B23F7"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Ištirpusio deguonies koncentracija bioreaktoriuose;</w:t>
      </w:r>
    </w:p>
    <w:p w14:paraId="756FC6FE"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pH/T </w:t>
      </w:r>
      <w:proofErr w:type="spellStart"/>
      <w:r>
        <w:rPr>
          <w:rFonts w:asciiTheme="minorHAnsi" w:hAnsiTheme="minorHAnsi" w:cstheme="minorHAnsi"/>
          <w:color w:val="auto"/>
          <w:sz w:val="22"/>
          <w:szCs w:val="22"/>
        </w:rPr>
        <w:t>duomenus</w:t>
      </w:r>
      <w:proofErr w:type="spellEnd"/>
      <w:r>
        <w:rPr>
          <w:rFonts w:asciiTheme="minorHAnsi" w:hAnsiTheme="minorHAnsi" w:cstheme="minorHAnsi"/>
          <w:color w:val="auto"/>
          <w:sz w:val="22"/>
          <w:szCs w:val="22"/>
        </w:rPr>
        <w:t xml:space="preserve"> srauto paskirstymo kameroje;</w:t>
      </w:r>
    </w:p>
    <w:p w14:paraId="5C31FFAC" w14:textId="77777777" w:rsidR="00341B84" w:rsidRDefault="000D6C7E">
      <w:pPr>
        <w:pStyle w:val="Default"/>
        <w:numPr>
          <w:ilvl w:val="0"/>
          <w:numId w:val="19"/>
        </w:numPr>
        <w:tabs>
          <w:tab w:val="clear" w:pos="720"/>
          <w:tab w:val="left" w:pos="851"/>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Valytų išleidžiamų nuotekų debitas (stebimas, apskaitomas).</w:t>
      </w:r>
    </w:p>
    <w:p w14:paraId="052A5E00" w14:textId="77777777" w:rsidR="00341B84" w:rsidRDefault="00341B84">
      <w:pPr>
        <w:pStyle w:val="Default"/>
        <w:tabs>
          <w:tab w:val="left" w:pos="900"/>
        </w:tabs>
        <w:spacing w:after="0" w:line="240" w:lineRule="auto"/>
        <w:jc w:val="both"/>
        <w:rPr>
          <w:rFonts w:asciiTheme="minorHAnsi" w:hAnsiTheme="minorHAnsi" w:cstheme="minorHAnsi"/>
          <w:color w:val="auto"/>
          <w:sz w:val="22"/>
          <w:szCs w:val="22"/>
        </w:rPr>
      </w:pPr>
    </w:p>
    <w:p w14:paraId="4564EAC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Aukščiau pateiktas tik minimalus kontroliuojamų parametrų kiekis. Konkurso dalyvis, savo nuožiūra gali siūlyti papildomus prietaisus ir kontroliuojamus parametrus, priklausomai nuo naudojamos technologijos ir automatikos lygio. Visi išvardinti parametrai turi būti registruojami ir perduodami į SCADA sistemą.</w:t>
      </w:r>
    </w:p>
    <w:p w14:paraId="4B8FF11E"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726" w:name="bookmark206"/>
      <w:bookmarkStart w:id="2727" w:name="_Toc180443850"/>
      <w:bookmarkStart w:id="2728" w:name="bookmark205"/>
      <w:bookmarkStart w:id="2729" w:name="bookmark207"/>
      <w:bookmarkStart w:id="2730" w:name="bookmark208"/>
      <w:bookmarkStart w:id="2731" w:name="_Toc225758674"/>
      <w:r>
        <w:rPr>
          <w:rFonts w:asciiTheme="minorHAnsi" w:hAnsiTheme="minorHAnsi" w:cstheme="minorHAnsi"/>
          <w:sz w:val="22"/>
          <w:szCs w:val="22"/>
          <w:lang w:val="lt-LT"/>
        </w:rPr>
        <w:t>Stacionarūs parametrų matavimo prietaisai</w:t>
      </w:r>
      <w:bookmarkEnd w:id="2726"/>
      <w:bookmarkEnd w:id="2727"/>
      <w:bookmarkEnd w:id="2728"/>
      <w:bookmarkEnd w:id="2729"/>
      <w:bookmarkEnd w:id="2730"/>
      <w:bookmarkEnd w:id="2731"/>
    </w:p>
    <w:p w14:paraId="6C21EC6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Nuotekų valymo įrenginiuose turi būti sumontuoti stacionarūs matavimo prietaisai toliau išvardintų parametrų matavimui:</w:t>
      </w:r>
    </w:p>
    <w:p w14:paraId="6C7729D2" w14:textId="77777777" w:rsidR="00341B84" w:rsidRDefault="000D6C7E">
      <w:pPr>
        <w:pStyle w:val="Sraopastraipa"/>
        <w:numPr>
          <w:ilvl w:val="0"/>
          <w:numId w:val="20"/>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Valytų nuotekų debitui (kiekiui) matuoti;</w:t>
      </w:r>
    </w:p>
    <w:p w14:paraId="328C479D"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Ištirpusio deguonies koncentracijai ir temperatūrai matuoti bioreaktoriuose;</w:t>
      </w:r>
    </w:p>
    <w:p w14:paraId="4AA42248"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pH/T matavimas nuotekų srauto paskirstymo kameroje;</w:t>
      </w:r>
    </w:p>
    <w:p w14:paraId="15C4129A" w14:textId="77777777" w:rsidR="00341B84" w:rsidRDefault="000D6C7E">
      <w:pPr>
        <w:pStyle w:val="Default"/>
        <w:numPr>
          <w:ilvl w:val="0"/>
          <w:numId w:val="20"/>
        </w:numPr>
        <w:tabs>
          <w:tab w:val="left" w:pos="900"/>
        </w:tabs>
        <w:spacing w:after="0" w:line="240" w:lineRule="auto"/>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Lygio matavimas dumblo talpoje - </w:t>
      </w:r>
      <w:proofErr w:type="spellStart"/>
      <w:r>
        <w:rPr>
          <w:rFonts w:asciiTheme="minorHAnsi" w:hAnsiTheme="minorHAnsi" w:cstheme="minorHAnsi"/>
          <w:color w:val="auto"/>
          <w:sz w:val="22"/>
          <w:szCs w:val="22"/>
        </w:rPr>
        <w:t>tankintuve</w:t>
      </w:r>
      <w:proofErr w:type="spellEnd"/>
      <w:r>
        <w:rPr>
          <w:rFonts w:asciiTheme="minorHAnsi" w:hAnsiTheme="minorHAnsi" w:cstheme="minorHAnsi"/>
          <w:color w:val="auto"/>
          <w:sz w:val="22"/>
          <w:szCs w:val="22"/>
        </w:rPr>
        <w:t>.</w:t>
      </w:r>
    </w:p>
    <w:p w14:paraId="1E0A6DBF" w14:textId="77777777" w:rsidR="00341B84" w:rsidRDefault="00341B84">
      <w:pPr>
        <w:pStyle w:val="Sraopastraipa"/>
        <w:tabs>
          <w:tab w:val="left" w:pos="900"/>
        </w:tabs>
        <w:jc w:val="both"/>
        <w:rPr>
          <w:rFonts w:asciiTheme="minorHAnsi" w:hAnsiTheme="minorHAnsi" w:cstheme="minorHAnsi"/>
          <w:sz w:val="22"/>
          <w:szCs w:val="22"/>
          <w:lang w:val="lt-LT"/>
        </w:rPr>
      </w:pPr>
    </w:p>
    <w:p w14:paraId="1120FD0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numatytos ir įdiegtos visos kitos, čia neišvardintos, nuotekų valymo įrenginių komplekso funkcijos, kurios yra būtinos užtikrinant stabilų įrenginių darbą ir reikiamą išvalymo efektyvumą pagal Rangovo suprojektuotą ir įdiegtą technologiją.</w:t>
      </w:r>
    </w:p>
    <w:p w14:paraId="3997915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numatyti nepertraukiamos srovės šaltiniai prie visų informacijos perdavimo šaltinių.</w:t>
      </w:r>
    </w:p>
    <w:p w14:paraId="06AF9F5C" w14:textId="77777777" w:rsidR="00341B84" w:rsidRDefault="00341B84">
      <w:pPr>
        <w:tabs>
          <w:tab w:val="left" w:pos="900"/>
        </w:tabs>
        <w:jc w:val="both"/>
        <w:rPr>
          <w:rFonts w:asciiTheme="minorHAnsi" w:hAnsiTheme="minorHAnsi" w:cstheme="minorHAnsi"/>
          <w:color w:val="auto"/>
          <w:sz w:val="22"/>
          <w:szCs w:val="22"/>
        </w:rPr>
      </w:pPr>
    </w:p>
    <w:p w14:paraId="1A813D5A" w14:textId="77777777" w:rsidR="00341B84" w:rsidRDefault="000D6C7E">
      <w:pPr>
        <w:pStyle w:val="Antrat2"/>
        <w:numPr>
          <w:ilvl w:val="1"/>
          <w:numId w:val="4"/>
        </w:numPr>
        <w:tabs>
          <w:tab w:val="left" w:pos="567"/>
          <w:tab w:val="left" w:pos="1080"/>
        </w:tabs>
        <w:spacing w:before="120"/>
        <w:rPr>
          <w:rFonts w:asciiTheme="minorHAnsi" w:hAnsiTheme="minorHAnsi" w:cstheme="minorHAnsi"/>
          <w:sz w:val="22"/>
          <w:szCs w:val="22"/>
          <w:lang w:val="lt-LT"/>
        </w:rPr>
      </w:pPr>
      <w:bookmarkStart w:id="2732" w:name="_Toc202735093"/>
      <w:bookmarkStart w:id="2733" w:name="_Toc212710866"/>
      <w:bookmarkStart w:id="2734" w:name="_Toc292039101"/>
      <w:bookmarkStart w:id="2735" w:name="_Toc382553929"/>
      <w:bookmarkStart w:id="2736" w:name="_Toc225758675"/>
      <w:r>
        <w:rPr>
          <w:rFonts w:asciiTheme="minorHAnsi" w:hAnsiTheme="minorHAnsi" w:cstheme="minorHAnsi"/>
          <w:sz w:val="22"/>
          <w:szCs w:val="22"/>
          <w:lang w:val="lt-LT"/>
        </w:rPr>
        <w:t>Tipiniai PLC įėjimai/išėjimai</w:t>
      </w:r>
      <w:bookmarkEnd w:id="2732"/>
      <w:bookmarkEnd w:id="2733"/>
      <w:bookmarkEnd w:id="2734"/>
      <w:bookmarkEnd w:id="2735"/>
      <w:bookmarkEnd w:id="2736"/>
    </w:p>
    <w:p w14:paraId="6B1B709F"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37" w:name="_Toc292039102"/>
      <w:bookmarkStart w:id="2738" w:name="_Toc202735094"/>
      <w:bookmarkStart w:id="2739" w:name="_Toc212710867"/>
      <w:bookmarkStart w:id="2740" w:name="_Toc382553930"/>
      <w:bookmarkStart w:id="2741" w:name="_Toc225758676"/>
      <w:r>
        <w:rPr>
          <w:rFonts w:asciiTheme="minorHAnsi" w:hAnsiTheme="minorHAnsi" w:cstheme="minorHAnsi"/>
          <w:sz w:val="22"/>
          <w:szCs w:val="22"/>
          <w:lang w:val="lt-LT"/>
        </w:rPr>
        <w:t>Sklendė su elektrine pavara</w:t>
      </w:r>
      <w:bookmarkEnd w:id="2737"/>
      <w:bookmarkEnd w:id="2738"/>
      <w:bookmarkEnd w:id="2739"/>
      <w:bookmarkEnd w:id="2740"/>
      <w:bookmarkEnd w:id="2741"/>
    </w:p>
    <w:p w14:paraId="16BC762E" w14:textId="77777777" w:rsidR="00341B84" w:rsidRDefault="000D6C7E">
      <w:pPr>
        <w:jc w:val="both"/>
        <w:rPr>
          <w:rFonts w:ascii="Calibri" w:hAnsi="Calibri" w:cs="Calibri"/>
          <w:sz w:val="22"/>
          <w:szCs w:val="22"/>
        </w:rPr>
      </w:pPr>
      <w:r>
        <w:rPr>
          <w:rFonts w:ascii="Calibri" w:hAnsi="Calibri" w:cs="Calibri"/>
          <w:sz w:val="22"/>
          <w:szCs w:val="22"/>
        </w:rPr>
        <w:t>Sklendei su elektrine pavara turi būti numatyti šie signalai iš PLC:</w:t>
      </w:r>
    </w:p>
    <w:p w14:paraId="570E8446"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Pilnai atidaryta, pilnai uždaryta (2 DI);</w:t>
      </w:r>
    </w:p>
    <w:p w14:paraId="62F548CB"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76F68C01"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Gedimas dėl trumpo jungimo ar terminės apsaugos (1 DI);</w:t>
      </w:r>
    </w:p>
    <w:p w14:paraId="6B65F0A8"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atidaryti ar uždaryti (2 DO).</w:t>
      </w:r>
    </w:p>
    <w:p w14:paraId="40CE4542" w14:textId="77777777" w:rsidR="00341B84" w:rsidRDefault="00341B84">
      <w:pPr>
        <w:tabs>
          <w:tab w:val="left" w:pos="1620"/>
          <w:tab w:val="left" w:pos="1980"/>
        </w:tabs>
        <w:jc w:val="both"/>
        <w:rPr>
          <w:rFonts w:ascii="Calibri" w:hAnsi="Calibri" w:cs="Calibri"/>
          <w:sz w:val="22"/>
          <w:szCs w:val="22"/>
        </w:rPr>
      </w:pPr>
    </w:p>
    <w:p w14:paraId="4443C1EE"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42" w:name="_Toc292039103"/>
      <w:bookmarkStart w:id="2743" w:name="_Toc382553931"/>
      <w:bookmarkStart w:id="2744" w:name="_Toc212710868"/>
      <w:bookmarkStart w:id="2745" w:name="_Toc202735095"/>
      <w:bookmarkStart w:id="2746" w:name="_Toc225758677"/>
      <w:r>
        <w:rPr>
          <w:rFonts w:asciiTheme="minorHAnsi" w:hAnsiTheme="minorHAnsi" w:cstheme="minorHAnsi"/>
          <w:sz w:val="22"/>
          <w:szCs w:val="22"/>
          <w:lang w:val="lt-LT"/>
        </w:rPr>
        <w:t>Reguliuojamos sklendės su elektros pavara</w:t>
      </w:r>
      <w:bookmarkEnd w:id="2742"/>
      <w:bookmarkEnd w:id="2743"/>
      <w:bookmarkEnd w:id="2744"/>
      <w:bookmarkEnd w:id="2745"/>
      <w:bookmarkEnd w:id="2746"/>
    </w:p>
    <w:p w14:paraId="76738FD7" w14:textId="77777777" w:rsidR="00341B84" w:rsidRDefault="000D6C7E">
      <w:pPr>
        <w:jc w:val="both"/>
        <w:rPr>
          <w:rFonts w:ascii="Calibri" w:hAnsi="Calibri" w:cs="Calibri"/>
          <w:sz w:val="22"/>
          <w:szCs w:val="22"/>
        </w:rPr>
      </w:pPr>
      <w:r>
        <w:rPr>
          <w:rFonts w:ascii="Calibri" w:hAnsi="Calibri" w:cs="Calibri"/>
          <w:sz w:val="22"/>
          <w:szCs w:val="22"/>
        </w:rPr>
        <w:t>Reguliuojamai sklendei su elektros pavara turi būti numatyti šie signalai iš PLC:</w:t>
      </w:r>
    </w:p>
    <w:p w14:paraId="4A6216C7"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Pilnai atidaryta, pilnai uždaryta (2 DI);</w:t>
      </w:r>
    </w:p>
    <w:p w14:paraId="3010AAE2"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 xml:space="preserve">Faktinė padėtis 4-20 </w:t>
      </w:r>
      <w:proofErr w:type="spellStart"/>
      <w:r>
        <w:rPr>
          <w:rFonts w:ascii="Calibri" w:hAnsi="Calibri" w:cs="Calibri"/>
          <w:sz w:val="22"/>
          <w:szCs w:val="22"/>
        </w:rPr>
        <w:t>mA</w:t>
      </w:r>
      <w:proofErr w:type="spellEnd"/>
      <w:r>
        <w:rPr>
          <w:rFonts w:ascii="Calibri" w:hAnsi="Calibri" w:cs="Calibri"/>
          <w:sz w:val="22"/>
          <w:szCs w:val="22"/>
        </w:rPr>
        <w:t xml:space="preserve"> (1 AI);</w:t>
      </w:r>
    </w:p>
    <w:p w14:paraId="0A786ABC"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48A35E7A"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Gedimas dėl trumpo jungimo ar terminės apsaugos (1 DI);</w:t>
      </w:r>
    </w:p>
    <w:p w14:paraId="3E6C404B"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lastRenderedPageBreak/>
        <w:tab/>
        <w:t>-</w:t>
      </w:r>
      <w:r>
        <w:rPr>
          <w:rFonts w:ascii="Calibri" w:hAnsi="Calibri" w:cs="Calibri"/>
          <w:sz w:val="22"/>
          <w:szCs w:val="22"/>
        </w:rPr>
        <w:tab/>
        <w:t>Komanda atidaryti ar uždaryti (2 DO).</w:t>
      </w:r>
    </w:p>
    <w:p w14:paraId="59EB4C25" w14:textId="77777777" w:rsidR="00341B84" w:rsidRDefault="00341B84">
      <w:pPr>
        <w:tabs>
          <w:tab w:val="left" w:pos="1620"/>
          <w:tab w:val="left" w:pos="1980"/>
        </w:tabs>
        <w:jc w:val="both"/>
        <w:rPr>
          <w:rFonts w:ascii="Calibri" w:hAnsi="Calibri" w:cs="Calibri"/>
          <w:sz w:val="22"/>
          <w:szCs w:val="22"/>
        </w:rPr>
      </w:pPr>
    </w:p>
    <w:p w14:paraId="32D50B8C"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747" w:name="_Toc292039104"/>
      <w:bookmarkStart w:id="2748" w:name="_Toc382553932"/>
      <w:bookmarkStart w:id="2749" w:name="_Toc202735096"/>
      <w:bookmarkStart w:id="2750" w:name="_Toc212710869"/>
      <w:bookmarkStart w:id="2751" w:name="_Toc225758678"/>
      <w:r>
        <w:rPr>
          <w:rFonts w:asciiTheme="minorHAnsi" w:hAnsiTheme="minorHAnsi" w:cstheme="minorHAnsi"/>
          <w:sz w:val="22"/>
          <w:szCs w:val="22"/>
          <w:lang w:val="lt-LT"/>
        </w:rPr>
        <w:t xml:space="preserve">Tiesioginis variklio </w:t>
      </w:r>
      <w:proofErr w:type="spellStart"/>
      <w:r>
        <w:rPr>
          <w:rFonts w:asciiTheme="minorHAnsi" w:hAnsiTheme="minorHAnsi" w:cstheme="minorHAnsi"/>
          <w:sz w:val="22"/>
          <w:szCs w:val="22"/>
          <w:lang w:val="lt-LT"/>
        </w:rPr>
        <w:t>paleidėjas</w:t>
      </w:r>
      <w:bookmarkEnd w:id="2747"/>
      <w:bookmarkEnd w:id="2748"/>
      <w:bookmarkEnd w:id="2749"/>
      <w:bookmarkEnd w:id="2750"/>
      <w:bookmarkEnd w:id="2751"/>
      <w:proofErr w:type="spellEnd"/>
    </w:p>
    <w:p w14:paraId="3228C71D" w14:textId="77777777" w:rsidR="00341B84" w:rsidRDefault="000D6C7E">
      <w:pPr>
        <w:jc w:val="both"/>
        <w:rPr>
          <w:rFonts w:ascii="Calibri" w:hAnsi="Calibri" w:cs="Calibri"/>
          <w:sz w:val="22"/>
          <w:szCs w:val="22"/>
        </w:rPr>
      </w:pPr>
      <w:r>
        <w:rPr>
          <w:rFonts w:ascii="Calibri" w:hAnsi="Calibri" w:cs="Calibri"/>
          <w:sz w:val="22"/>
          <w:szCs w:val="22"/>
        </w:rPr>
        <w:t xml:space="preserve">Tiesioginiam variklio </w:t>
      </w:r>
      <w:proofErr w:type="spellStart"/>
      <w:r>
        <w:rPr>
          <w:rFonts w:ascii="Calibri" w:hAnsi="Calibri" w:cs="Calibri"/>
          <w:sz w:val="22"/>
          <w:szCs w:val="22"/>
        </w:rPr>
        <w:t>paleidėjui</w:t>
      </w:r>
      <w:proofErr w:type="spellEnd"/>
      <w:r>
        <w:rPr>
          <w:rFonts w:ascii="Calibri" w:hAnsi="Calibri" w:cs="Calibri"/>
          <w:sz w:val="22"/>
          <w:szCs w:val="22"/>
        </w:rPr>
        <w:t xml:space="preserve"> turi būti numatyti šie signalai iš PLC:</w:t>
      </w:r>
    </w:p>
    <w:p w14:paraId="616B616D"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pasiruošęs/ avarija (1 DI);</w:t>
      </w:r>
    </w:p>
    <w:p w14:paraId="6F856DC8"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dirba (1 DI);</w:t>
      </w:r>
    </w:p>
    <w:p w14:paraId="6CD19407" w14:textId="77777777" w:rsidR="00341B84" w:rsidRDefault="000D6C7E">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3F28D2D8"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paleisti (1 DO).</w:t>
      </w:r>
    </w:p>
    <w:p w14:paraId="1C2D7D84" w14:textId="77777777" w:rsidR="00341B84" w:rsidRDefault="000D6C7E" w:rsidP="009B3BDD">
      <w:pPr>
        <w:jc w:val="both"/>
        <w:rPr>
          <w:rFonts w:ascii="Calibri" w:hAnsi="Calibri" w:cs="Calibri"/>
          <w:sz w:val="22"/>
          <w:szCs w:val="22"/>
        </w:rPr>
      </w:pPr>
      <w:r>
        <w:rPr>
          <w:rFonts w:ascii="Calibri" w:hAnsi="Calibri" w:cs="Calibri"/>
          <w:sz w:val="22"/>
          <w:szCs w:val="22"/>
        </w:rPr>
        <w:t xml:space="preserve">Variklio </w:t>
      </w:r>
      <w:proofErr w:type="spellStart"/>
      <w:r>
        <w:rPr>
          <w:rFonts w:ascii="Calibri" w:hAnsi="Calibri" w:cs="Calibri"/>
          <w:sz w:val="22"/>
          <w:szCs w:val="22"/>
        </w:rPr>
        <w:t>paleidėjo</w:t>
      </w:r>
      <w:proofErr w:type="spellEnd"/>
      <w:r>
        <w:rPr>
          <w:rFonts w:ascii="Calibri" w:hAnsi="Calibri" w:cs="Calibri"/>
          <w:sz w:val="22"/>
          <w:szCs w:val="22"/>
        </w:rPr>
        <w:t xml:space="preserve"> grandinė turi turėti apsauginį raktą įtampos atjungimui ir avarinio stabdymo mygtuką.</w:t>
      </w:r>
    </w:p>
    <w:p w14:paraId="1834EAA7" w14:textId="77777777" w:rsidR="00341B84" w:rsidRDefault="00341B84" w:rsidP="009B3BDD">
      <w:pPr>
        <w:jc w:val="both"/>
        <w:rPr>
          <w:rFonts w:ascii="Calibri" w:hAnsi="Calibri" w:cs="Calibri"/>
          <w:sz w:val="22"/>
          <w:szCs w:val="22"/>
        </w:rPr>
      </w:pPr>
    </w:p>
    <w:p w14:paraId="411AB6E6"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52" w:name="_Toc292039105"/>
      <w:bookmarkStart w:id="2753" w:name="_Toc382553933"/>
      <w:bookmarkStart w:id="2754" w:name="_Toc212710870"/>
      <w:bookmarkStart w:id="2755" w:name="_Toc202735097"/>
      <w:bookmarkStart w:id="2756" w:name="_Toc225758679"/>
      <w:r>
        <w:rPr>
          <w:rFonts w:asciiTheme="minorHAnsi" w:hAnsiTheme="minorHAnsi" w:cstheme="minorHAnsi"/>
          <w:sz w:val="22"/>
          <w:szCs w:val="22"/>
          <w:lang w:val="lt-LT"/>
        </w:rPr>
        <w:t>Variklio valdymas su dažnine pavara</w:t>
      </w:r>
      <w:bookmarkEnd w:id="2752"/>
      <w:bookmarkEnd w:id="2753"/>
      <w:bookmarkEnd w:id="2754"/>
      <w:bookmarkEnd w:id="2755"/>
      <w:bookmarkEnd w:id="2756"/>
    </w:p>
    <w:p w14:paraId="38E7722B" w14:textId="77777777" w:rsidR="00341B84" w:rsidRDefault="000D6C7E" w:rsidP="009B3BDD">
      <w:pPr>
        <w:jc w:val="both"/>
        <w:rPr>
          <w:rFonts w:ascii="Calibri" w:hAnsi="Calibri" w:cs="Calibri"/>
          <w:sz w:val="22"/>
          <w:szCs w:val="22"/>
        </w:rPr>
      </w:pPr>
      <w:r>
        <w:rPr>
          <w:rFonts w:ascii="Calibri" w:hAnsi="Calibri" w:cs="Calibri"/>
          <w:sz w:val="22"/>
          <w:szCs w:val="22"/>
        </w:rPr>
        <w:t>Dažnio pavarai turi būti numatyti šie signalai iš PLC:</w:t>
      </w:r>
    </w:p>
    <w:p w14:paraId="2213A295"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Dažnio pavaros suminis gedimas (1 DI);</w:t>
      </w:r>
    </w:p>
    <w:p w14:paraId="6650E221"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Variklis dirba (1 DI);</w:t>
      </w:r>
    </w:p>
    <w:p w14:paraId="47FFE813"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Automatinis darbas (1 DI);</w:t>
      </w:r>
    </w:p>
    <w:p w14:paraId="3F7703CF"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Dažnio uždavimas (1 AO);</w:t>
      </w:r>
    </w:p>
    <w:p w14:paraId="53D9ED0C"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Greitis ar srovė (1 AI);</w:t>
      </w:r>
    </w:p>
    <w:p w14:paraId="6A67BED2"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Komanda paleisti (1 DO).</w:t>
      </w:r>
    </w:p>
    <w:p w14:paraId="291079D9" w14:textId="77777777" w:rsidR="00341B84" w:rsidRDefault="00341B84" w:rsidP="009B3BDD">
      <w:pPr>
        <w:tabs>
          <w:tab w:val="left" w:pos="1620"/>
          <w:tab w:val="left" w:pos="1980"/>
        </w:tabs>
        <w:jc w:val="both"/>
        <w:rPr>
          <w:rFonts w:ascii="Calibri" w:hAnsi="Calibri" w:cs="Calibri"/>
          <w:sz w:val="22"/>
          <w:szCs w:val="22"/>
        </w:rPr>
      </w:pPr>
    </w:p>
    <w:p w14:paraId="781F4176"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57" w:name="_Toc292039107"/>
      <w:bookmarkStart w:id="2758" w:name="_Toc202735098"/>
      <w:bookmarkStart w:id="2759" w:name="_Toc212710871"/>
      <w:bookmarkStart w:id="2760" w:name="_Toc382553935"/>
      <w:bookmarkStart w:id="2761" w:name="_Toc225758680"/>
      <w:proofErr w:type="spellStart"/>
      <w:r>
        <w:rPr>
          <w:rFonts w:asciiTheme="minorHAnsi" w:hAnsiTheme="minorHAnsi" w:cstheme="minorHAnsi"/>
          <w:sz w:val="22"/>
          <w:szCs w:val="22"/>
          <w:lang w:val="lt-LT"/>
        </w:rPr>
        <w:t>Debitmatis</w:t>
      </w:r>
      <w:bookmarkEnd w:id="2757"/>
      <w:bookmarkEnd w:id="2758"/>
      <w:bookmarkEnd w:id="2759"/>
      <w:bookmarkEnd w:id="2760"/>
      <w:bookmarkEnd w:id="2761"/>
      <w:proofErr w:type="spellEnd"/>
    </w:p>
    <w:p w14:paraId="621F3E95" w14:textId="77777777" w:rsidR="00341B84" w:rsidRDefault="000D6C7E" w:rsidP="009B3BDD">
      <w:pPr>
        <w:jc w:val="both"/>
        <w:rPr>
          <w:rFonts w:ascii="Calibri" w:hAnsi="Calibri" w:cs="Calibri"/>
          <w:sz w:val="22"/>
          <w:szCs w:val="22"/>
        </w:rPr>
      </w:pPr>
      <w:proofErr w:type="spellStart"/>
      <w:r>
        <w:rPr>
          <w:rFonts w:ascii="Calibri" w:hAnsi="Calibri" w:cs="Calibri"/>
          <w:sz w:val="22"/>
          <w:szCs w:val="22"/>
        </w:rPr>
        <w:t>Debitmačiui</w:t>
      </w:r>
      <w:proofErr w:type="spellEnd"/>
      <w:r>
        <w:rPr>
          <w:rFonts w:ascii="Calibri" w:hAnsi="Calibri" w:cs="Calibri"/>
          <w:sz w:val="22"/>
          <w:szCs w:val="22"/>
        </w:rPr>
        <w:t xml:space="preserve"> turi būti numatyti šie signalai iš PLC:</w:t>
      </w:r>
    </w:p>
    <w:p w14:paraId="63B0B790"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Matuojama reikšmė (1 AI);</w:t>
      </w:r>
    </w:p>
    <w:p w14:paraId="0D7EFC90"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Impulsai sumavimui (1 DI).</w:t>
      </w:r>
    </w:p>
    <w:p w14:paraId="5BABCD58" w14:textId="77777777" w:rsidR="00341B84" w:rsidRDefault="00341B84" w:rsidP="009B3BDD">
      <w:pPr>
        <w:tabs>
          <w:tab w:val="left" w:pos="1620"/>
          <w:tab w:val="left" w:pos="1980"/>
        </w:tabs>
        <w:jc w:val="both"/>
        <w:rPr>
          <w:rFonts w:ascii="Calibri" w:hAnsi="Calibri" w:cs="Calibri"/>
          <w:sz w:val="22"/>
          <w:szCs w:val="22"/>
        </w:rPr>
      </w:pPr>
    </w:p>
    <w:p w14:paraId="68F1892D"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62" w:name="_Toc202735099"/>
      <w:bookmarkStart w:id="2763" w:name="_Toc382553936"/>
      <w:bookmarkStart w:id="2764" w:name="_Toc292039108"/>
      <w:bookmarkStart w:id="2765" w:name="_Toc212710872"/>
      <w:bookmarkStart w:id="2766" w:name="_Toc225758681"/>
      <w:r>
        <w:rPr>
          <w:rFonts w:asciiTheme="minorHAnsi" w:hAnsiTheme="minorHAnsi" w:cstheme="minorHAnsi"/>
          <w:sz w:val="22"/>
          <w:szCs w:val="22"/>
          <w:lang w:val="lt-LT"/>
        </w:rPr>
        <w:t>Matuoklis</w:t>
      </w:r>
      <w:bookmarkEnd w:id="2762"/>
      <w:bookmarkEnd w:id="2763"/>
      <w:bookmarkEnd w:id="2764"/>
      <w:bookmarkEnd w:id="2765"/>
      <w:bookmarkEnd w:id="2766"/>
    </w:p>
    <w:p w14:paraId="152865E2" w14:textId="77777777" w:rsidR="00341B84" w:rsidRDefault="000D6C7E" w:rsidP="009B3BDD">
      <w:pPr>
        <w:jc w:val="both"/>
        <w:rPr>
          <w:rFonts w:ascii="Calibri" w:hAnsi="Calibri" w:cs="Calibri"/>
          <w:sz w:val="22"/>
          <w:szCs w:val="22"/>
        </w:rPr>
      </w:pPr>
      <w:r>
        <w:rPr>
          <w:rFonts w:ascii="Calibri" w:hAnsi="Calibri" w:cs="Calibri"/>
          <w:sz w:val="22"/>
          <w:szCs w:val="22"/>
        </w:rPr>
        <w:t>Matuokliui turi būti numatyti šie signalai iš PLC:</w:t>
      </w:r>
    </w:p>
    <w:p w14:paraId="49D93D1B"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Matuojama reikšmė (1 AI).</w:t>
      </w:r>
    </w:p>
    <w:p w14:paraId="2E0A22E1"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r>
    </w:p>
    <w:p w14:paraId="55E8E50F" w14:textId="77777777" w:rsidR="00341B84" w:rsidRDefault="000D6C7E" w:rsidP="00653D51">
      <w:pPr>
        <w:pStyle w:val="Antrat2"/>
        <w:numPr>
          <w:ilvl w:val="2"/>
          <w:numId w:val="4"/>
        </w:numPr>
        <w:tabs>
          <w:tab w:val="left" w:pos="567"/>
        </w:tabs>
        <w:spacing w:before="0" w:after="0"/>
        <w:rPr>
          <w:rFonts w:asciiTheme="minorHAnsi" w:hAnsiTheme="minorHAnsi" w:cstheme="minorHAnsi"/>
          <w:sz w:val="22"/>
          <w:szCs w:val="22"/>
          <w:lang w:val="lt-LT"/>
        </w:rPr>
      </w:pPr>
      <w:bookmarkStart w:id="2767" w:name="_Toc382553937"/>
      <w:bookmarkStart w:id="2768" w:name="_Toc292039109"/>
      <w:bookmarkStart w:id="2769" w:name="_Toc212710873"/>
      <w:bookmarkStart w:id="2770" w:name="_Toc202735100"/>
      <w:bookmarkStart w:id="2771" w:name="_Toc225758682"/>
      <w:r>
        <w:rPr>
          <w:rFonts w:asciiTheme="minorHAnsi" w:hAnsiTheme="minorHAnsi" w:cstheme="minorHAnsi"/>
          <w:sz w:val="22"/>
          <w:szCs w:val="22"/>
          <w:lang w:val="lt-LT"/>
        </w:rPr>
        <w:t>Dozuojantis siurblys</w:t>
      </w:r>
      <w:bookmarkEnd w:id="2767"/>
      <w:bookmarkEnd w:id="2768"/>
      <w:bookmarkEnd w:id="2769"/>
      <w:bookmarkEnd w:id="2770"/>
      <w:bookmarkEnd w:id="2771"/>
      <w:r>
        <w:rPr>
          <w:rFonts w:asciiTheme="minorHAnsi" w:hAnsiTheme="minorHAnsi" w:cstheme="minorHAnsi"/>
          <w:sz w:val="22"/>
          <w:szCs w:val="22"/>
          <w:lang w:val="lt-LT"/>
        </w:rPr>
        <w:t xml:space="preserve"> </w:t>
      </w:r>
    </w:p>
    <w:p w14:paraId="62A849B0" w14:textId="77777777" w:rsidR="00341B84" w:rsidRDefault="000D6C7E" w:rsidP="009B3BDD">
      <w:pPr>
        <w:jc w:val="both"/>
        <w:rPr>
          <w:rFonts w:ascii="Calibri" w:hAnsi="Calibri" w:cs="Calibri"/>
          <w:sz w:val="22"/>
          <w:szCs w:val="22"/>
        </w:rPr>
      </w:pPr>
      <w:r>
        <w:rPr>
          <w:rFonts w:ascii="Calibri" w:hAnsi="Calibri" w:cs="Calibri"/>
          <w:sz w:val="22"/>
          <w:szCs w:val="22"/>
        </w:rPr>
        <w:t>Dozuojančiam siurbliui turi būti numatyti šie signalai iš PLC:</w:t>
      </w:r>
    </w:p>
    <w:p w14:paraId="6D1FCB96" w14:textId="77777777" w:rsidR="00341B84" w:rsidRDefault="000D6C7E" w:rsidP="009B3BDD">
      <w:pPr>
        <w:tabs>
          <w:tab w:val="left" w:pos="1620"/>
          <w:tab w:val="left" w:pos="1980"/>
        </w:tabs>
        <w:jc w:val="both"/>
        <w:rPr>
          <w:rFonts w:ascii="Calibri" w:hAnsi="Calibri" w:cs="Calibri"/>
          <w:sz w:val="22"/>
          <w:szCs w:val="22"/>
        </w:rPr>
      </w:pPr>
      <w:r>
        <w:rPr>
          <w:rFonts w:ascii="Calibri" w:hAnsi="Calibri" w:cs="Calibri"/>
          <w:sz w:val="22"/>
          <w:szCs w:val="22"/>
        </w:rPr>
        <w:tab/>
        <w:t>-</w:t>
      </w:r>
      <w:r>
        <w:rPr>
          <w:rFonts w:ascii="Calibri" w:hAnsi="Calibri" w:cs="Calibri"/>
          <w:sz w:val="22"/>
          <w:szCs w:val="22"/>
        </w:rPr>
        <w:tab/>
        <w:t>Suveikė apsaugos (1DI);</w:t>
      </w:r>
    </w:p>
    <w:p w14:paraId="77D233D9" w14:textId="77777777" w:rsidR="00341B84" w:rsidRDefault="000D6C7E" w:rsidP="009B3BDD">
      <w:pPr>
        <w:tabs>
          <w:tab w:val="left" w:pos="900"/>
        </w:tabs>
        <w:jc w:val="both"/>
        <w:rPr>
          <w:rFonts w:ascii="Calibri" w:hAnsi="Calibri" w:cs="Calibri"/>
          <w:color w:val="auto"/>
          <w:sz w:val="22"/>
          <w:szCs w:val="22"/>
        </w:rPr>
      </w:pPr>
      <w:r>
        <w:rPr>
          <w:rFonts w:ascii="Calibri" w:hAnsi="Calibri" w:cs="Calibri"/>
          <w:sz w:val="22"/>
          <w:szCs w:val="22"/>
        </w:rPr>
        <w:tab/>
        <w:t>-</w:t>
      </w:r>
      <w:r>
        <w:rPr>
          <w:rFonts w:ascii="Calibri" w:hAnsi="Calibri" w:cs="Calibri"/>
          <w:sz w:val="22"/>
          <w:szCs w:val="22"/>
        </w:rPr>
        <w:tab/>
        <w:t>Dozuojančio siurblio užduotis (1 AO).</w:t>
      </w:r>
    </w:p>
    <w:p w14:paraId="561BFD7F" w14:textId="77777777" w:rsidR="00341B84" w:rsidRDefault="00341B84" w:rsidP="009B3BDD">
      <w:pPr>
        <w:tabs>
          <w:tab w:val="left" w:pos="900"/>
        </w:tabs>
        <w:jc w:val="both"/>
        <w:rPr>
          <w:rFonts w:asciiTheme="minorHAnsi" w:hAnsiTheme="minorHAnsi" w:cstheme="minorHAnsi"/>
          <w:color w:val="auto"/>
          <w:sz w:val="22"/>
          <w:szCs w:val="22"/>
        </w:rPr>
      </w:pPr>
    </w:p>
    <w:p w14:paraId="0AD8E01C" w14:textId="77777777" w:rsidR="00341B84" w:rsidRDefault="00341B84" w:rsidP="009B3BDD">
      <w:pPr>
        <w:tabs>
          <w:tab w:val="left" w:pos="900"/>
        </w:tabs>
        <w:jc w:val="both"/>
        <w:rPr>
          <w:rFonts w:asciiTheme="minorHAnsi" w:hAnsiTheme="minorHAnsi" w:cstheme="minorHAnsi"/>
          <w:color w:val="auto"/>
          <w:sz w:val="22"/>
          <w:szCs w:val="22"/>
        </w:rPr>
      </w:pPr>
    </w:p>
    <w:p w14:paraId="3D1A4606" w14:textId="77777777" w:rsidR="00341B84" w:rsidRDefault="000D6C7E" w:rsidP="00653D51">
      <w:pPr>
        <w:pStyle w:val="Antrat2"/>
        <w:numPr>
          <w:ilvl w:val="1"/>
          <w:numId w:val="4"/>
        </w:numPr>
        <w:tabs>
          <w:tab w:val="left" w:pos="567"/>
        </w:tabs>
        <w:spacing w:before="0" w:after="0"/>
        <w:rPr>
          <w:rFonts w:asciiTheme="minorHAnsi" w:hAnsiTheme="minorHAnsi" w:cstheme="minorHAnsi"/>
          <w:sz w:val="22"/>
          <w:szCs w:val="22"/>
          <w:lang w:val="lt-LT"/>
        </w:rPr>
      </w:pPr>
      <w:bookmarkStart w:id="2772" w:name="_Toc41006902"/>
      <w:bookmarkStart w:id="2773" w:name="_Toc41004362"/>
      <w:bookmarkStart w:id="2774" w:name="_Toc41004707"/>
      <w:bookmarkStart w:id="2775" w:name="_Toc41004360"/>
      <w:bookmarkStart w:id="2776" w:name="_Toc41034600"/>
      <w:bookmarkStart w:id="2777" w:name="_Toc41005399"/>
      <w:bookmarkStart w:id="2778" w:name="_Toc41004020"/>
      <w:bookmarkStart w:id="2779" w:name="_Toc41005743"/>
      <w:bookmarkStart w:id="2780" w:name="_Toc41006088"/>
      <w:bookmarkStart w:id="2781" w:name="_Toc41006494"/>
      <w:bookmarkStart w:id="2782" w:name="_Toc41005741"/>
      <w:bookmarkStart w:id="2783" w:name="_Toc41005050"/>
      <w:bookmarkStart w:id="2784" w:name="_Toc41004363"/>
      <w:bookmarkStart w:id="2785" w:name="_Toc41006086"/>
      <w:bookmarkStart w:id="2786" w:name="_Toc41004708"/>
      <w:bookmarkStart w:id="2787" w:name="_Toc41006496"/>
      <w:bookmarkStart w:id="2788" w:name="_Toc41034192"/>
      <w:bookmarkStart w:id="2789" w:name="_Toc41005053"/>
      <w:bookmarkStart w:id="2790" w:name="_Toc41006089"/>
      <w:bookmarkStart w:id="2791" w:name="_Toc41005744"/>
      <w:bookmarkStart w:id="2792" w:name="_Toc41034189"/>
      <w:bookmarkStart w:id="2793" w:name="_Toc41005052"/>
      <w:bookmarkStart w:id="2794" w:name="_Toc41006905"/>
      <w:bookmarkStart w:id="2795" w:name="_Toc41005396"/>
      <w:bookmarkStart w:id="2796" w:name="_Toc41034601"/>
      <w:bookmarkStart w:id="2797" w:name="_Toc41034191"/>
      <w:bookmarkStart w:id="2798" w:name="_Toc41005398"/>
      <w:bookmarkStart w:id="2799" w:name="_Toc41004019"/>
      <w:bookmarkStart w:id="2800" w:name="_Toc41004705"/>
      <w:bookmarkStart w:id="2801" w:name="_Toc41004017"/>
      <w:bookmarkStart w:id="2802" w:name="_Toc41006497"/>
      <w:bookmarkStart w:id="2803" w:name="_Toc41006904"/>
      <w:bookmarkStart w:id="2804" w:name="_Toc41034598"/>
      <w:bookmarkStart w:id="2805" w:name="_Toc180443851"/>
      <w:bookmarkStart w:id="2806" w:name="_Toc225758683"/>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r>
        <w:rPr>
          <w:rFonts w:asciiTheme="minorHAnsi" w:hAnsiTheme="minorHAnsi" w:cstheme="minorHAnsi"/>
          <w:sz w:val="22"/>
          <w:szCs w:val="22"/>
          <w:lang w:val="lt-LT"/>
        </w:rPr>
        <w:t>Proceso kontrolės, valdymo ir  kompiuterinės vizualizacijos aprašymas</w:t>
      </w:r>
      <w:bookmarkEnd w:id="2805"/>
      <w:bookmarkEnd w:id="2806"/>
    </w:p>
    <w:p w14:paraId="33FD2255" w14:textId="53080749" w:rsidR="00341B84" w:rsidRDefault="000D6C7E" w:rsidP="009B3BDD">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Užsakovo dispeč</w:t>
      </w:r>
      <w:r w:rsidR="00017A69">
        <w:rPr>
          <w:rFonts w:asciiTheme="minorHAnsi" w:hAnsiTheme="minorHAnsi" w:cstheme="minorHAnsi"/>
          <w:color w:val="auto"/>
          <w:spacing w:val="-2"/>
          <w:sz w:val="22"/>
          <w:szCs w:val="22"/>
        </w:rPr>
        <w:t>e</w:t>
      </w:r>
      <w:r>
        <w:rPr>
          <w:rFonts w:asciiTheme="minorHAnsi" w:hAnsiTheme="minorHAnsi" w:cstheme="minorHAnsi"/>
          <w:color w:val="auto"/>
          <w:spacing w:val="-2"/>
          <w:sz w:val="22"/>
          <w:szCs w:val="22"/>
        </w:rPr>
        <w:t>rinėje ir nuotekų valykloje esančioje matuojamų parametrų atvaizdavimo sistemoje turi būti matoma:</w:t>
      </w:r>
    </w:p>
    <w:p w14:paraId="111ADBAB" w14:textId="77777777" w:rsidR="00341B84" w:rsidRDefault="000D6C7E">
      <w:pPr>
        <w:numPr>
          <w:ilvl w:val="0"/>
          <w:numId w:val="21"/>
        </w:numPr>
        <w:tabs>
          <w:tab w:val="left" w:pos="900"/>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Visų įrengimų (orapūčių, dozatorių, siurblių ir kt.) darbinė būklė - dirba, nedirba, yra  automatinio ar rankinio valdymo  režimuose,  ar yra būdingi gedimai ar automatinio valdymo trūkumai (pvz. negaunami signalai ar pan.);</w:t>
      </w:r>
    </w:p>
    <w:p w14:paraId="4E69D8DB" w14:textId="77777777" w:rsidR="00341B84" w:rsidRDefault="000D6C7E">
      <w:pPr>
        <w:numPr>
          <w:ilvl w:val="0"/>
          <w:numId w:val="21"/>
        </w:numPr>
        <w:tabs>
          <w:tab w:val="left" w:pos="900"/>
        </w:tabs>
        <w:ind w:left="0" w:firstLine="567"/>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Pr>
          <w:rFonts w:asciiTheme="minorHAnsi" w:hAnsiTheme="minorHAnsi" w:cstheme="minorHAnsi"/>
          <w:color w:val="auto"/>
          <w:sz w:val="22"/>
          <w:szCs w:val="22"/>
        </w:rPr>
        <w:t>integratoriumi</w:t>
      </w:r>
      <w:proofErr w:type="spellEnd"/>
      <w:r>
        <w:rPr>
          <w:rFonts w:asciiTheme="minorHAnsi" w:hAnsiTheme="minorHAnsi" w:cstheme="minorHAnsi"/>
          <w:color w:val="auto"/>
          <w:sz w:val="22"/>
          <w:szCs w:val="22"/>
        </w:rPr>
        <w:t>, kurio parodymai turi būti matomi vizualizacijoje nuo pat eksploatacijos  pradžios  iki  einamo momento;</w:t>
      </w:r>
    </w:p>
    <w:p w14:paraId="4DB12A11" w14:textId="77777777" w:rsidR="00341B84" w:rsidRDefault="000D6C7E">
      <w:pPr>
        <w:pStyle w:val="Sraopastraipa"/>
        <w:numPr>
          <w:ilvl w:val="0"/>
          <w:numId w:val="21"/>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Turi būti galimybė gauti visos svarbiausios įrangos darbo sumines </w:t>
      </w:r>
      <w:proofErr w:type="spellStart"/>
      <w:r>
        <w:rPr>
          <w:rFonts w:asciiTheme="minorHAnsi" w:hAnsiTheme="minorHAnsi" w:cstheme="minorHAnsi"/>
          <w:sz w:val="22"/>
          <w:szCs w:val="22"/>
          <w:lang w:val="lt-LT"/>
        </w:rPr>
        <w:t>motovalandas</w:t>
      </w:r>
      <w:proofErr w:type="spellEnd"/>
      <w:r>
        <w:rPr>
          <w:rFonts w:asciiTheme="minorHAnsi" w:hAnsiTheme="minorHAnsi" w:cstheme="minorHAnsi"/>
          <w:sz w:val="22"/>
          <w:szCs w:val="22"/>
          <w:lang w:val="lt-LT"/>
        </w:rPr>
        <w:t>.</w:t>
      </w:r>
    </w:p>
    <w:p w14:paraId="20A7A63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Vizualizacijoje turi būti matomos nuotekų debito paros ir mėnesio ataskaitos (lentelių ir grafikų  pavidalu) su galimybe jas  atspausdinti.</w:t>
      </w:r>
    </w:p>
    <w:p w14:paraId="5AA0763A" w14:textId="77777777" w:rsidR="00341B84" w:rsidRDefault="000D6C7E">
      <w:pPr>
        <w:tabs>
          <w:tab w:val="left" w:pos="900"/>
        </w:tabs>
        <w:jc w:val="both"/>
        <w:rPr>
          <w:rFonts w:asciiTheme="minorHAnsi" w:hAnsiTheme="minorHAnsi" w:cstheme="minorHAnsi"/>
          <w:color w:val="auto"/>
          <w:spacing w:val="-2"/>
          <w:sz w:val="22"/>
          <w:szCs w:val="22"/>
        </w:rPr>
      </w:pPr>
      <w:r>
        <w:rPr>
          <w:rFonts w:asciiTheme="minorHAnsi" w:hAnsiTheme="minorHAnsi" w:cstheme="minorHAnsi"/>
          <w:color w:val="auto"/>
          <w:spacing w:val="-2"/>
          <w:sz w:val="22"/>
          <w:szCs w:val="22"/>
        </w:rPr>
        <w:t>Avariniai pranešimai, kurie turi būti perduodami į Užsakovo dispečerinę:</w:t>
      </w:r>
    </w:p>
    <w:p w14:paraId="58E47EA3" w14:textId="77777777" w:rsidR="00341B84" w:rsidRDefault="000D6C7E">
      <w:pPr>
        <w:pStyle w:val="Sraopastraipa"/>
        <w:numPr>
          <w:ilvl w:val="0"/>
          <w:numId w:val="2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Elektros tiekimo sutrikimo atvejai,  įtampos dingimo atvejai;</w:t>
      </w:r>
    </w:p>
    <w:p w14:paraId="50DB1ED0" w14:textId="77777777" w:rsidR="00341B84" w:rsidRDefault="000D6C7E">
      <w:pPr>
        <w:pStyle w:val="Sraopastraipa"/>
        <w:numPr>
          <w:ilvl w:val="0"/>
          <w:numId w:val="22"/>
        </w:numPr>
        <w:tabs>
          <w:tab w:val="left" w:pos="900"/>
        </w:tabs>
        <w:ind w:left="0" w:firstLine="567"/>
        <w:jc w:val="both"/>
        <w:rPr>
          <w:rFonts w:asciiTheme="minorHAnsi" w:hAnsiTheme="minorHAnsi" w:cstheme="minorHAnsi"/>
          <w:sz w:val="22"/>
          <w:szCs w:val="22"/>
          <w:lang w:val="lt-LT"/>
        </w:rPr>
      </w:pPr>
      <w:r>
        <w:rPr>
          <w:rFonts w:asciiTheme="minorHAnsi" w:hAnsiTheme="minorHAnsi" w:cstheme="minorHAnsi"/>
          <w:sz w:val="22"/>
          <w:szCs w:val="22"/>
          <w:lang w:val="lt-LT"/>
        </w:rPr>
        <w:t>Technologinio pastato apsaugos signalizacijos ir priešgaisrinės signalizacijos duomenys.</w:t>
      </w:r>
    </w:p>
    <w:p w14:paraId="0139E51D" w14:textId="77777777" w:rsidR="00341B84" w:rsidRDefault="00341B84">
      <w:pPr>
        <w:pStyle w:val="Antrat1"/>
        <w:numPr>
          <w:ilvl w:val="0"/>
          <w:numId w:val="0"/>
        </w:numPr>
        <w:tabs>
          <w:tab w:val="left" w:pos="900"/>
        </w:tabs>
        <w:spacing w:before="0" w:after="0"/>
        <w:rPr>
          <w:rFonts w:asciiTheme="minorHAnsi" w:hAnsiTheme="minorHAnsi" w:cstheme="minorHAnsi"/>
          <w:sz w:val="22"/>
          <w:szCs w:val="22"/>
          <w:lang w:val="lt-LT"/>
        </w:rPr>
      </w:pPr>
      <w:bookmarkStart w:id="2807" w:name="_Toc41034603"/>
      <w:bookmarkStart w:id="2808" w:name="_Toc41005401"/>
      <w:bookmarkStart w:id="2809" w:name="_Toc41005055"/>
      <w:bookmarkStart w:id="2810" w:name="_Toc41004365"/>
      <w:bookmarkStart w:id="2811" w:name="_Toc41006499"/>
      <w:bookmarkStart w:id="2812" w:name="_Toc41004023"/>
      <w:bookmarkStart w:id="2813" w:name="_Toc41004366"/>
      <w:bookmarkStart w:id="2814" w:name="_Toc41034604"/>
      <w:bookmarkStart w:id="2815" w:name="_Toc41034195"/>
      <w:bookmarkStart w:id="2816" w:name="_Toc41004368"/>
      <w:bookmarkStart w:id="2817" w:name="_Toc41006500"/>
      <w:bookmarkStart w:id="2818" w:name="_Toc41005746"/>
      <w:bookmarkStart w:id="2819" w:name="_Toc41005056"/>
      <w:bookmarkStart w:id="2820" w:name="_Toc41004710"/>
      <w:bookmarkStart w:id="2821" w:name="_Toc41005747"/>
      <w:bookmarkStart w:id="2822" w:name="_Toc41006092"/>
      <w:bookmarkStart w:id="2823" w:name="_Toc41004022"/>
      <w:bookmarkStart w:id="2824" w:name="_Toc41034606"/>
      <w:bookmarkStart w:id="2825" w:name="_Toc41034194"/>
      <w:bookmarkStart w:id="2826" w:name="_Toc41006907"/>
      <w:bookmarkStart w:id="2827" w:name="_Toc41034197"/>
      <w:bookmarkStart w:id="2828" w:name="_Toc41004025"/>
      <w:bookmarkStart w:id="2829" w:name="_Toc41006908"/>
      <w:bookmarkStart w:id="2830" w:name="_Toc41006094"/>
      <w:bookmarkStart w:id="2831" w:name="_Toc41006910"/>
      <w:bookmarkStart w:id="2832" w:name="_Toc41006914"/>
      <w:bookmarkStart w:id="2833" w:name="_Toc41005062"/>
      <w:bookmarkStart w:id="2834" w:name="_Toc41006911"/>
      <w:bookmarkStart w:id="2835" w:name="_Toc41034201"/>
      <w:bookmarkStart w:id="2836" w:name="_Toc41006913"/>
      <w:bookmarkStart w:id="2837" w:name="_Toc41006506"/>
      <w:bookmarkStart w:id="2838" w:name="_Toc41004713"/>
      <w:bookmarkStart w:id="2839" w:name="_Toc41005407"/>
      <w:bookmarkStart w:id="2840" w:name="_Toc41004369"/>
      <w:bookmarkStart w:id="2841" w:name="_Toc41004371"/>
      <w:bookmarkStart w:id="2842" w:name="_Toc41005753"/>
      <w:bookmarkStart w:id="2843" w:name="_Toc41005750"/>
      <w:bookmarkStart w:id="2844" w:name="_Toc41004026"/>
      <w:bookmarkStart w:id="2845" w:name="_Toc41005405"/>
      <w:bookmarkStart w:id="2846" w:name="_Toc41034200"/>
      <w:bookmarkStart w:id="2847" w:name="_Toc41034609"/>
      <w:bookmarkStart w:id="2848" w:name="_Toc41005749"/>
      <w:bookmarkStart w:id="2849" w:name="_Toc41006502"/>
      <w:bookmarkStart w:id="2850" w:name="_Toc41004716"/>
      <w:bookmarkStart w:id="2851" w:name="_Toc41005059"/>
      <w:bookmarkStart w:id="2852" w:name="_Toc41004372"/>
      <w:bookmarkStart w:id="2853" w:name="_Toc41004711"/>
      <w:bookmarkStart w:id="2854" w:name="_Toc41005058"/>
      <w:bookmarkStart w:id="2855" w:name="_Toc41005404"/>
      <w:bookmarkStart w:id="2856" w:name="_Toc41005402"/>
      <w:bookmarkStart w:id="2857" w:name="_Toc41005752"/>
      <w:bookmarkStart w:id="2858" w:name="_Toc41006091"/>
      <w:bookmarkStart w:id="2859" w:name="_Toc41006503"/>
      <w:bookmarkStart w:id="2860" w:name="_Toc41006098"/>
      <w:bookmarkStart w:id="2861" w:name="_Toc41006505"/>
      <w:bookmarkStart w:id="2862" w:name="_Toc41034610"/>
      <w:bookmarkStart w:id="2863" w:name="_Toc41005061"/>
      <w:bookmarkStart w:id="2864" w:name="_Toc41004028"/>
      <w:bookmarkStart w:id="2865" w:name="_Toc41004029"/>
      <w:bookmarkStart w:id="2866" w:name="_Toc41006095"/>
      <w:bookmarkStart w:id="2867" w:name="_Toc41004714"/>
      <w:bookmarkStart w:id="2868" w:name="_Toc41034607"/>
      <w:bookmarkStart w:id="2869" w:name="_Toc41034198"/>
      <w:bookmarkStart w:id="2870" w:name="_Toc41006097"/>
      <w:bookmarkStart w:id="2871" w:name="_Toc41004717"/>
      <w:bookmarkStart w:id="2872" w:name="_Toc41005408"/>
      <w:bookmarkStart w:id="2873" w:name="_Toc180443853"/>
      <w:bookmarkStart w:id="2874" w:name="_Toc521013489"/>
      <w:bookmarkStart w:id="2875" w:name="_Toc520984185"/>
      <w:bookmarkStart w:id="2876" w:name="bookmark251"/>
      <w:bookmarkStart w:id="2877" w:name="bookmark252"/>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25172AF5"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878" w:name="_Toc197604662"/>
      <w:bookmarkStart w:id="2879" w:name="_Toc225758684"/>
      <w:r>
        <w:rPr>
          <w:rFonts w:asciiTheme="minorHAnsi" w:hAnsiTheme="minorHAnsi" w:cstheme="minorHAnsi"/>
          <w:b w:val="0"/>
          <w:bCs w:val="0"/>
          <w:color w:val="44546A" w:themeColor="text2"/>
          <w:sz w:val="28"/>
          <w:szCs w:val="28"/>
          <w:lang w:val="lt-LT"/>
        </w:rPr>
        <w:t>Medžiagų ir mechaninės įrangos techninės specifikacijos</w:t>
      </w:r>
      <w:bookmarkEnd w:id="2873"/>
      <w:bookmarkEnd w:id="2874"/>
      <w:bookmarkEnd w:id="2875"/>
      <w:bookmarkEnd w:id="2878"/>
      <w:bookmarkEnd w:id="2879"/>
    </w:p>
    <w:p w14:paraId="04D7ACEF"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880" w:name="_Toc180443854"/>
      <w:bookmarkStart w:id="2881" w:name="_Toc197604663"/>
      <w:bookmarkStart w:id="2882" w:name="_Toc225758685"/>
      <w:r>
        <w:rPr>
          <w:rFonts w:asciiTheme="minorHAnsi" w:hAnsiTheme="minorHAnsi" w:cstheme="minorHAnsi"/>
          <w:sz w:val="22"/>
          <w:szCs w:val="22"/>
          <w:lang w:val="lt-LT"/>
        </w:rPr>
        <w:t>Valyklos mechaninės įrangos parinkimas</w:t>
      </w:r>
      <w:bookmarkEnd w:id="2880"/>
      <w:bookmarkEnd w:id="2881"/>
      <w:bookmarkEnd w:id="2882"/>
    </w:p>
    <w:p w14:paraId="61120714"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Technologiniai duomenys, skirti nuotekų valyklos mechaninės įrangos (rankinių grotų, </w:t>
      </w:r>
      <w:proofErr w:type="spellStart"/>
      <w:r>
        <w:rPr>
          <w:rFonts w:asciiTheme="minorHAnsi" w:hAnsiTheme="minorHAnsi" w:cstheme="minorHAnsi"/>
          <w:color w:val="auto"/>
          <w:sz w:val="22"/>
          <w:szCs w:val="22"/>
        </w:rPr>
        <w:t>smėliagaudės</w:t>
      </w:r>
      <w:proofErr w:type="spellEnd"/>
      <w:r>
        <w:rPr>
          <w:rFonts w:asciiTheme="minorHAnsi" w:hAnsiTheme="minorHAnsi" w:cstheme="minorHAnsi"/>
          <w:color w:val="auto"/>
          <w:sz w:val="22"/>
          <w:szCs w:val="22"/>
        </w:rPr>
        <w:t>, dozatorių, siurblių, orapūčių ir kt.) parinkimui pateikti ankstesniuose skyriuose. Čia pateikiami tik techniniai mechaniniai  reikalavimai.</w:t>
      </w:r>
    </w:p>
    <w:p w14:paraId="0BA67FF2"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siurbliai turi būti panardinami, išcentriniai su visa pastatymo, jungiamąja armatūra, iškėlimo priemonėmis. </w:t>
      </w:r>
    </w:p>
    <w:p w14:paraId="0D87117A"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Siurblių bei maišyklių kreipiančiosios ir iškėlimo grandinės turi būti pagaminti iš nerūdijančio plieno, kurio kokybė ne prastesnė kaip AISI316 arba lygiaverčio.</w:t>
      </w:r>
    </w:p>
    <w:p w14:paraId="11B62F65"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Orapūtės, oro tiekimui į biologinį valymą ir dumblo stabilizavimui turi būti krumpliaratinio tipo.</w:t>
      </w:r>
    </w:p>
    <w:p w14:paraId="1544E067" w14:textId="77777777" w:rsidR="00341B84" w:rsidRDefault="000D6C7E">
      <w:pPr>
        <w:tabs>
          <w:tab w:val="left" w:pos="900"/>
          <w:tab w:val="left" w:pos="1080"/>
        </w:tabs>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Aeratoriai</w:t>
      </w:r>
      <w:proofErr w:type="spellEnd"/>
      <w:r>
        <w:rPr>
          <w:rFonts w:asciiTheme="minorHAnsi" w:hAnsiTheme="minorHAnsi" w:cstheme="minorHAnsi"/>
          <w:color w:val="auto"/>
          <w:sz w:val="22"/>
          <w:szCs w:val="22"/>
        </w:rPr>
        <w:t xml:space="preserve"> - </w:t>
      </w:r>
      <w:proofErr w:type="spellStart"/>
      <w:r>
        <w:rPr>
          <w:rFonts w:asciiTheme="minorHAnsi" w:hAnsiTheme="minorHAnsi" w:cstheme="minorHAnsi"/>
          <w:color w:val="auto"/>
          <w:sz w:val="22"/>
          <w:szCs w:val="22"/>
        </w:rPr>
        <w:t>smulkiadispersiniai</w:t>
      </w:r>
      <w:proofErr w:type="spellEnd"/>
      <w:r>
        <w:rPr>
          <w:rFonts w:asciiTheme="minorHAnsi" w:hAnsiTheme="minorHAnsi" w:cstheme="minorHAnsi"/>
          <w:color w:val="auto"/>
          <w:sz w:val="22"/>
          <w:szCs w:val="22"/>
        </w:rPr>
        <w:t xml:space="preserve"> membraniniai EPDM diskiniai („lėkštelės”) arba lygiaverčiai,  arba vamzdinio  tipo. </w:t>
      </w:r>
      <w:proofErr w:type="spellStart"/>
      <w:r>
        <w:rPr>
          <w:rFonts w:asciiTheme="minorHAnsi" w:hAnsiTheme="minorHAnsi" w:cstheme="minorHAnsi"/>
          <w:color w:val="auto"/>
          <w:sz w:val="22"/>
          <w:szCs w:val="22"/>
        </w:rPr>
        <w:t>Aeratorių</w:t>
      </w:r>
      <w:proofErr w:type="spellEnd"/>
      <w:r>
        <w:rPr>
          <w:rFonts w:asciiTheme="minorHAnsi" w:hAnsiTheme="minorHAnsi" w:cstheme="minorHAnsi"/>
          <w:color w:val="auto"/>
          <w:sz w:val="22"/>
          <w:szCs w:val="22"/>
        </w:rPr>
        <w:t xml:space="preserve"> išdėstymas  turi  atitikti  gamyklos  gamintojos reikalavimus. </w:t>
      </w:r>
    </w:p>
    <w:p w14:paraId="0E61976D" w14:textId="77777777" w:rsidR="00341B84" w:rsidRDefault="000D6C7E">
      <w:pPr>
        <w:tabs>
          <w:tab w:val="left" w:pos="900"/>
          <w:tab w:val="left" w:pos="108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Visos mechaninės įrangos gamyklos gamintojos techninės instrukcijos turi būti pateiktos lietuvių kalba iki rekonstrukcijos užbaigimo procedūros.  </w:t>
      </w:r>
    </w:p>
    <w:p w14:paraId="50FAF96D"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883" w:name="_Toc521013490"/>
      <w:bookmarkStart w:id="2884" w:name="_Toc520984186"/>
      <w:bookmarkStart w:id="2885" w:name="_Toc197604664"/>
      <w:bookmarkStart w:id="2886" w:name="_Toc180443855"/>
      <w:bookmarkStart w:id="2887" w:name="_Toc487446921"/>
      <w:bookmarkStart w:id="2888" w:name="_Toc458416668"/>
      <w:bookmarkStart w:id="2889" w:name="_Toc225758686"/>
      <w:r>
        <w:rPr>
          <w:rFonts w:asciiTheme="minorHAnsi" w:hAnsiTheme="minorHAnsi" w:cstheme="minorHAnsi"/>
          <w:sz w:val="22"/>
          <w:szCs w:val="22"/>
          <w:lang w:val="lt-LT"/>
        </w:rPr>
        <w:t>Vamzdžiai</w:t>
      </w:r>
      <w:bookmarkEnd w:id="2883"/>
      <w:bookmarkEnd w:id="2884"/>
      <w:bookmarkEnd w:id="2885"/>
      <w:bookmarkEnd w:id="2886"/>
      <w:bookmarkEnd w:id="2889"/>
    </w:p>
    <w:p w14:paraId="473FB9B7"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890" w:name="_Toc180443856"/>
      <w:bookmarkStart w:id="2891" w:name="_Toc521013491"/>
      <w:bookmarkStart w:id="2892" w:name="_Toc520984187"/>
      <w:bookmarkStart w:id="2893" w:name="_Toc225758687"/>
      <w:r>
        <w:rPr>
          <w:rFonts w:asciiTheme="minorHAnsi" w:hAnsiTheme="minorHAnsi" w:cstheme="minorHAnsi"/>
          <w:sz w:val="22"/>
          <w:szCs w:val="22"/>
          <w:lang w:val="lt-LT"/>
        </w:rPr>
        <w:t>Polietileniniai PE slėginiai vamzdžiai ir fasoninės dalys</w:t>
      </w:r>
      <w:bookmarkEnd w:id="2890"/>
      <w:bookmarkEnd w:id="2893"/>
      <w:r>
        <w:rPr>
          <w:rFonts w:asciiTheme="minorHAnsi" w:hAnsiTheme="minorHAnsi" w:cstheme="minorHAnsi"/>
          <w:sz w:val="22"/>
          <w:szCs w:val="22"/>
          <w:lang w:val="lt-LT"/>
        </w:rPr>
        <w:t xml:space="preserve"> </w:t>
      </w:r>
      <w:bookmarkEnd w:id="2891"/>
      <w:bookmarkEnd w:id="2892"/>
    </w:p>
    <w:p w14:paraId="72C489A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PE slėginių bendrosios paskirties vandentiekio ir nuotekų šalinimo vamzdžių ir fasoninių dalių išoriniai skersmenys turi atitikti Lietuvoje galiojančius standartus. Jei nenurodyta kitaip, vamzdžiai ir armatūra turi būti tinkami minimaliam PN10 darbiniam slėgiui. </w:t>
      </w:r>
    </w:p>
    <w:p w14:paraId="78E0D1C2"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894" w:name="_Toc41006511"/>
      <w:bookmarkStart w:id="2895" w:name="_Toc41034615"/>
      <w:bookmarkStart w:id="2896" w:name="_Toc41006919"/>
      <w:bookmarkStart w:id="2897" w:name="_Toc41006103"/>
      <w:bookmarkStart w:id="2898" w:name="_Toc41034206"/>
      <w:bookmarkStart w:id="2899" w:name="_Toc520984188"/>
      <w:bookmarkStart w:id="2900" w:name="_Toc521013492"/>
      <w:bookmarkStart w:id="2901" w:name="_Toc180443857"/>
      <w:bookmarkStart w:id="2902" w:name="_Toc225758688"/>
      <w:bookmarkEnd w:id="2894"/>
      <w:bookmarkEnd w:id="2895"/>
      <w:bookmarkEnd w:id="2896"/>
      <w:bookmarkEnd w:id="2897"/>
      <w:bookmarkEnd w:id="2898"/>
      <w:proofErr w:type="spellStart"/>
      <w:r>
        <w:rPr>
          <w:rFonts w:asciiTheme="minorHAnsi" w:hAnsiTheme="minorHAnsi" w:cstheme="minorHAnsi"/>
          <w:sz w:val="22"/>
          <w:szCs w:val="22"/>
          <w:lang w:val="lt-LT"/>
        </w:rPr>
        <w:t>Neplastifikuoto</w:t>
      </w:r>
      <w:proofErr w:type="spellEnd"/>
      <w:r>
        <w:rPr>
          <w:rFonts w:asciiTheme="minorHAnsi" w:hAnsiTheme="minorHAnsi" w:cstheme="minorHAnsi"/>
          <w:sz w:val="22"/>
          <w:szCs w:val="22"/>
          <w:lang w:val="lt-LT"/>
        </w:rPr>
        <w:t xml:space="preserve"> </w:t>
      </w:r>
      <w:proofErr w:type="spellStart"/>
      <w:r>
        <w:rPr>
          <w:rFonts w:asciiTheme="minorHAnsi" w:hAnsiTheme="minorHAnsi" w:cstheme="minorHAnsi"/>
          <w:sz w:val="22"/>
          <w:szCs w:val="22"/>
          <w:lang w:val="lt-LT"/>
        </w:rPr>
        <w:t>polivinilchlorido</w:t>
      </w:r>
      <w:proofErr w:type="spellEnd"/>
      <w:r>
        <w:rPr>
          <w:rFonts w:asciiTheme="minorHAnsi" w:hAnsiTheme="minorHAnsi" w:cstheme="minorHAnsi"/>
          <w:sz w:val="22"/>
          <w:szCs w:val="22"/>
          <w:lang w:val="lt-LT"/>
        </w:rPr>
        <w:t xml:space="preserve"> (PVC) slėginiai vamzdžiai </w:t>
      </w:r>
      <w:bookmarkEnd w:id="2899"/>
      <w:bookmarkEnd w:id="2900"/>
      <w:r>
        <w:rPr>
          <w:rFonts w:asciiTheme="minorHAnsi" w:hAnsiTheme="minorHAnsi" w:cstheme="minorHAnsi"/>
          <w:sz w:val="22"/>
          <w:szCs w:val="22"/>
          <w:lang w:val="lt-LT"/>
        </w:rPr>
        <w:t>ir fasoninės dalys</w:t>
      </w:r>
      <w:bookmarkEnd w:id="2901"/>
      <w:bookmarkEnd w:id="2902"/>
    </w:p>
    <w:p w14:paraId="63DBEB72" w14:textId="77777777" w:rsidR="00341B84" w:rsidRDefault="000D6C7E">
      <w:pPr>
        <w:tabs>
          <w:tab w:val="left" w:pos="900"/>
        </w:tabs>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Polivinilchloridiniai</w:t>
      </w:r>
      <w:proofErr w:type="spellEnd"/>
      <w:r>
        <w:rPr>
          <w:rFonts w:asciiTheme="minorHAnsi" w:hAnsiTheme="minorHAnsi" w:cstheme="minorHAnsi"/>
          <w:color w:val="auto"/>
          <w:sz w:val="22"/>
          <w:szCs w:val="22"/>
        </w:rPr>
        <w:t xml:space="preserve"> PVC slėginiai vamzdžiai turi atitikti šiuos ar lygiaverčius standartus: LST ISO 4452-2:2011, DS 972, NS 3621, SS 1776 arba lygiaverčius standartus.  Jei nenurodyta kitaip, vamzdžiai ir fasoninės dalys turi būti skirti min. PN10 darbo slėgiui. </w:t>
      </w:r>
    </w:p>
    <w:p w14:paraId="06E46AE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Vamzdžiai ir fasoninė įranga sujungiami movos-įvorės sujungimais su </w:t>
      </w:r>
      <w:proofErr w:type="spellStart"/>
      <w:r>
        <w:rPr>
          <w:rFonts w:asciiTheme="minorHAnsi" w:hAnsiTheme="minorHAnsi" w:cstheme="minorHAnsi"/>
          <w:color w:val="auto"/>
          <w:sz w:val="22"/>
          <w:szCs w:val="22"/>
        </w:rPr>
        <w:t>elastomero</w:t>
      </w:r>
      <w:proofErr w:type="spellEnd"/>
      <w:r>
        <w:rPr>
          <w:rFonts w:asciiTheme="minorHAnsi" w:hAnsiTheme="minorHAnsi" w:cstheme="minorHAnsi"/>
          <w:color w:val="auto"/>
          <w:sz w:val="22"/>
          <w:szCs w:val="22"/>
        </w:rPr>
        <w:t xml:space="preserve"> arba lygiaverčių medžiagų sandarinimo žiedais. </w:t>
      </w:r>
      <w:proofErr w:type="spellStart"/>
      <w:r>
        <w:rPr>
          <w:rFonts w:asciiTheme="minorHAnsi" w:hAnsiTheme="minorHAnsi" w:cstheme="minorHAnsi"/>
          <w:color w:val="auto"/>
          <w:sz w:val="22"/>
          <w:szCs w:val="22"/>
        </w:rPr>
        <w:t>Tirpiklinio</w:t>
      </w:r>
      <w:proofErr w:type="spellEnd"/>
      <w:r>
        <w:rPr>
          <w:rFonts w:asciiTheme="minorHAnsi" w:hAnsiTheme="minorHAnsi" w:cstheme="minorHAnsi"/>
          <w:color w:val="auto"/>
          <w:sz w:val="22"/>
          <w:szCs w:val="22"/>
        </w:rPr>
        <w:t xml:space="preserve"> cemento tipo sujungimai neturi būti nenaudojami. </w:t>
      </w:r>
    </w:p>
    <w:p w14:paraId="03E4F3E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Galima naudoti plienines ir ketaus fasonines dalis, iš vidaus ir išorės padengtas emaline danga pagal LST EN ISO 11177:2016 arba lygiaverčio standarto, arba aliuminio lydinį su nailono ar pan. danga ir aptaisu. </w:t>
      </w:r>
    </w:p>
    <w:p w14:paraId="016CFD2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Su plieniniais ir kaliojo ketaus vamzdžiais fasoninės dalys turi būti jungiamos </w:t>
      </w:r>
      <w:proofErr w:type="spellStart"/>
      <w:r>
        <w:rPr>
          <w:rFonts w:asciiTheme="minorHAnsi" w:hAnsiTheme="minorHAnsi" w:cstheme="minorHAnsi"/>
          <w:color w:val="auto"/>
          <w:sz w:val="22"/>
          <w:szCs w:val="22"/>
        </w:rPr>
        <w:t>flanšais</w:t>
      </w:r>
      <w:proofErr w:type="spellEnd"/>
      <w:r>
        <w:rPr>
          <w:rFonts w:asciiTheme="minorHAnsi" w:hAnsiTheme="minorHAnsi" w:cstheme="minorHAnsi"/>
          <w:color w:val="auto"/>
          <w:sz w:val="22"/>
          <w:szCs w:val="22"/>
        </w:rPr>
        <w:t xml:space="preserve"> ar movomis, pagamintais iš kaliojo ketaus, plieno ar aliuminio lydinio. Nuo korozijos plieninės fasoninės dalys turi būti apsaugomos emalinėmis sistemomis.</w:t>
      </w:r>
    </w:p>
    <w:p w14:paraId="4D38385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Jeigu terpė yra netinkama, </w:t>
      </w:r>
      <w:proofErr w:type="spellStart"/>
      <w:r>
        <w:rPr>
          <w:rFonts w:asciiTheme="minorHAnsi" w:hAnsiTheme="minorHAnsi" w:cstheme="minorHAnsi"/>
          <w:color w:val="auto"/>
          <w:sz w:val="22"/>
          <w:szCs w:val="22"/>
        </w:rPr>
        <w:t>neplastifikuoti</w:t>
      </w:r>
      <w:proofErr w:type="spellEnd"/>
      <w:r>
        <w:rPr>
          <w:rFonts w:asciiTheme="minorHAnsi" w:hAnsiTheme="minorHAnsi" w:cstheme="minorHAnsi"/>
          <w:color w:val="auto"/>
          <w:sz w:val="22"/>
          <w:szCs w:val="22"/>
        </w:rPr>
        <w:t xml:space="preserve"> PVC (NPVC) neturi būti naudojami.</w:t>
      </w:r>
    </w:p>
    <w:p w14:paraId="00D5B7BA"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03" w:name="_Toc520984189"/>
      <w:bookmarkStart w:id="2904" w:name="_Toc521013493"/>
      <w:bookmarkStart w:id="2905" w:name="_Toc180443858"/>
      <w:bookmarkStart w:id="2906" w:name="_Toc225758689"/>
      <w:proofErr w:type="spellStart"/>
      <w:r>
        <w:rPr>
          <w:rFonts w:asciiTheme="minorHAnsi" w:hAnsiTheme="minorHAnsi" w:cstheme="minorHAnsi"/>
          <w:sz w:val="22"/>
          <w:szCs w:val="22"/>
          <w:lang w:val="lt-LT"/>
        </w:rPr>
        <w:t>Neplastifikuoto</w:t>
      </w:r>
      <w:proofErr w:type="spellEnd"/>
      <w:r>
        <w:rPr>
          <w:rFonts w:asciiTheme="minorHAnsi" w:hAnsiTheme="minorHAnsi" w:cstheme="minorHAnsi"/>
          <w:sz w:val="22"/>
          <w:szCs w:val="22"/>
          <w:lang w:val="lt-LT"/>
        </w:rPr>
        <w:t xml:space="preserve"> </w:t>
      </w:r>
      <w:proofErr w:type="spellStart"/>
      <w:r>
        <w:rPr>
          <w:rFonts w:asciiTheme="minorHAnsi" w:hAnsiTheme="minorHAnsi" w:cstheme="minorHAnsi"/>
          <w:sz w:val="22"/>
          <w:szCs w:val="22"/>
          <w:lang w:val="lt-LT"/>
        </w:rPr>
        <w:t>polivinilchlorido</w:t>
      </w:r>
      <w:proofErr w:type="spellEnd"/>
      <w:r>
        <w:rPr>
          <w:rFonts w:asciiTheme="minorHAnsi" w:hAnsiTheme="minorHAnsi" w:cstheme="minorHAnsi"/>
          <w:sz w:val="22"/>
          <w:szCs w:val="22"/>
          <w:lang w:val="lt-LT"/>
        </w:rPr>
        <w:t xml:space="preserve"> (PVC) savitakiniai vamzdžiai ir fasoninė įranga </w:t>
      </w:r>
      <w:proofErr w:type="spellStart"/>
      <w:r>
        <w:rPr>
          <w:rFonts w:asciiTheme="minorHAnsi" w:hAnsiTheme="minorHAnsi" w:cstheme="minorHAnsi"/>
          <w:sz w:val="22"/>
          <w:szCs w:val="22"/>
          <w:lang w:val="lt-LT"/>
        </w:rPr>
        <w:t>savitakos</w:t>
      </w:r>
      <w:proofErr w:type="spellEnd"/>
      <w:r>
        <w:rPr>
          <w:rFonts w:asciiTheme="minorHAnsi" w:hAnsiTheme="minorHAnsi" w:cstheme="minorHAnsi"/>
          <w:sz w:val="22"/>
          <w:szCs w:val="22"/>
          <w:lang w:val="lt-LT"/>
        </w:rPr>
        <w:t xml:space="preserve"> kolektoriams</w:t>
      </w:r>
      <w:bookmarkEnd w:id="2903"/>
      <w:bookmarkEnd w:id="2904"/>
      <w:bookmarkEnd w:id="2905"/>
      <w:bookmarkEnd w:id="2906"/>
    </w:p>
    <w:bookmarkEnd w:id="2887"/>
    <w:bookmarkEnd w:id="2888"/>
    <w:p w14:paraId="21F604E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PVC vamzdžių ir fasoninės įrangos išoriniai skersmenys turi atitikti standartą LST EN 1401-1:2004-9 arba lygiaverčio standarto. . </w:t>
      </w:r>
    </w:p>
    <w:p w14:paraId="762703CF"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Vamzdžiai ir fasoninė įranga sujungiami movos-įvorės sujungimais su </w:t>
      </w:r>
      <w:proofErr w:type="spellStart"/>
      <w:r>
        <w:rPr>
          <w:rFonts w:asciiTheme="minorHAnsi" w:hAnsiTheme="minorHAnsi" w:cstheme="minorHAnsi"/>
          <w:color w:val="auto"/>
          <w:sz w:val="22"/>
          <w:szCs w:val="22"/>
        </w:rPr>
        <w:t>elastomero</w:t>
      </w:r>
      <w:proofErr w:type="spellEnd"/>
      <w:r>
        <w:rPr>
          <w:rFonts w:asciiTheme="minorHAnsi" w:hAnsiTheme="minorHAnsi" w:cstheme="minorHAnsi"/>
          <w:color w:val="auto"/>
          <w:sz w:val="22"/>
          <w:szCs w:val="22"/>
        </w:rPr>
        <w:t xml:space="preserve"> arba lygiaverčių medžiagų  sandarinimo žiedais. </w:t>
      </w:r>
      <w:proofErr w:type="spellStart"/>
      <w:r>
        <w:rPr>
          <w:rFonts w:asciiTheme="minorHAnsi" w:hAnsiTheme="minorHAnsi" w:cstheme="minorHAnsi"/>
          <w:color w:val="auto"/>
          <w:sz w:val="22"/>
          <w:szCs w:val="22"/>
        </w:rPr>
        <w:t>Tirpiklinio</w:t>
      </w:r>
      <w:proofErr w:type="spellEnd"/>
      <w:r>
        <w:rPr>
          <w:rFonts w:asciiTheme="minorHAnsi" w:hAnsiTheme="minorHAnsi" w:cstheme="minorHAnsi"/>
          <w:color w:val="auto"/>
          <w:sz w:val="22"/>
          <w:szCs w:val="22"/>
        </w:rPr>
        <w:t xml:space="preserve"> cemento tipo sujungimai nenaudojami. </w:t>
      </w:r>
    </w:p>
    <w:p w14:paraId="51CA052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Naudotinos vamzdžių klasės turi būti nurodomos techninėse statinio Projekto specifikacijose ir brėžiniuose.</w:t>
      </w:r>
    </w:p>
    <w:p w14:paraId="4E33E55B"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07" w:name="_Toc520984190"/>
      <w:bookmarkStart w:id="2908" w:name="_Toc521013494"/>
      <w:bookmarkStart w:id="2909" w:name="_Toc180443859"/>
      <w:bookmarkStart w:id="2910" w:name="_Toc225758690"/>
      <w:r>
        <w:rPr>
          <w:rFonts w:asciiTheme="minorHAnsi" w:hAnsiTheme="minorHAnsi" w:cstheme="minorHAnsi"/>
          <w:sz w:val="22"/>
          <w:szCs w:val="22"/>
          <w:lang w:val="lt-LT"/>
        </w:rPr>
        <w:t>Polietileno PE100 RC slėgio vamzdžiai ir fasoninės dalys</w:t>
      </w:r>
      <w:bookmarkEnd w:id="2907"/>
      <w:bookmarkEnd w:id="2908"/>
      <w:bookmarkEnd w:id="2909"/>
      <w:bookmarkEnd w:id="2910"/>
    </w:p>
    <w:p w14:paraId="37F2C580"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kloti, naudojant laisvo įtraukimo metodiką.</w:t>
      </w:r>
    </w:p>
    <w:p w14:paraId="778F997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PE110 RC slėgio vamzdžiai su apsauginiu išoriniu sluoksniu, atspariu įpjovimams, gali būti naudojami tinklams tiesti gręžimo būdu.</w:t>
      </w:r>
    </w:p>
    <w:p w14:paraId="5B00300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Jei nenurodoma kitaip, vamzdžiai ir fasoninės dalys turi būti tinkami minimaliam PN10 darbinam slėgiui.</w:t>
      </w:r>
    </w:p>
    <w:p w14:paraId="313F00F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Vamzdžiai ir fasoninės dalys turi būti skirti nuotekoms.</w:t>
      </w:r>
    </w:p>
    <w:p w14:paraId="5914D2B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PE vamzdžiai jungiami sandūriniu suvirinimu ir naudojant elektra virinamas movas. Jungiant suvirinimu ir elektriniu sulydimu, būtina tiksliai laikytis vamzdžių gamintojo nurodymų.</w:t>
      </w:r>
    </w:p>
    <w:p w14:paraId="0EE42E7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lastRenderedPageBreak/>
        <w:t>Su ketinėmis fasoninėmis dalimis PE vamzdžiai jungiami pagal EN 1092-2 ar lygiaverčių standartų reikalavimus, naudojant pritvirtinamus PE atvamzdžius.</w:t>
      </w:r>
      <w:bookmarkStart w:id="2911" w:name="_Toc521013495"/>
      <w:bookmarkStart w:id="2912" w:name="_Toc520984191"/>
    </w:p>
    <w:p w14:paraId="62D7545C"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13" w:name="_Toc41006107"/>
      <w:bookmarkStart w:id="2914" w:name="_Toc41034619"/>
      <w:bookmarkStart w:id="2915" w:name="_Toc41006515"/>
      <w:bookmarkStart w:id="2916" w:name="_Toc41034210"/>
      <w:bookmarkStart w:id="2917" w:name="_Toc41006923"/>
      <w:bookmarkStart w:id="2918" w:name="_Toc180443860"/>
      <w:bookmarkStart w:id="2919" w:name="_Toc197604665"/>
      <w:bookmarkStart w:id="2920" w:name="_Toc225758691"/>
      <w:bookmarkEnd w:id="2913"/>
      <w:bookmarkEnd w:id="2914"/>
      <w:bookmarkEnd w:id="2915"/>
      <w:bookmarkEnd w:id="2916"/>
      <w:bookmarkEnd w:id="2917"/>
      <w:r>
        <w:rPr>
          <w:rFonts w:asciiTheme="minorHAnsi" w:hAnsiTheme="minorHAnsi" w:cstheme="minorHAnsi"/>
          <w:sz w:val="22"/>
          <w:szCs w:val="22"/>
          <w:lang w:val="lt-LT"/>
        </w:rPr>
        <w:t>Technologiniai vamzdynai</w:t>
      </w:r>
      <w:bookmarkEnd w:id="2911"/>
      <w:bookmarkEnd w:id="2912"/>
      <w:bookmarkEnd w:id="2918"/>
      <w:bookmarkEnd w:id="2919"/>
      <w:bookmarkEnd w:id="2920"/>
    </w:p>
    <w:p w14:paraId="79CC320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Planuojamame sklype turi būti pakloti visi naujų valymo įrenginių eksploatacijai reikalingi inžineriniai tinklai. Tinklų ilgiai priklausys nuo konkrečių Konkurso dalyvio/Rangovo siūlomų sprendinių planuojamame sklype. Sklypo tinkluose numatomi gelžbetoniniai arba lygiaverčių medžiagų šuliniai turi būti nelaidūs vandeniui. Savitakinės </w:t>
      </w:r>
      <w:proofErr w:type="spellStart"/>
      <w:r>
        <w:rPr>
          <w:rFonts w:asciiTheme="minorHAnsi" w:hAnsiTheme="minorHAnsi" w:cstheme="minorHAnsi"/>
          <w:color w:val="auto"/>
          <w:sz w:val="22"/>
          <w:szCs w:val="22"/>
        </w:rPr>
        <w:t>nuotekynės</w:t>
      </w:r>
      <w:proofErr w:type="spellEnd"/>
      <w:r>
        <w:rPr>
          <w:rFonts w:asciiTheme="minorHAnsi" w:hAnsiTheme="minorHAnsi" w:cstheme="minorHAnsi"/>
          <w:color w:val="auto"/>
          <w:sz w:val="22"/>
          <w:szCs w:val="22"/>
        </w:rPr>
        <w:t xml:space="preserve"> šuliniams turi būti naudojami g/b arba lygiaverčiai žiedai, pagaminti </w:t>
      </w:r>
      <w:proofErr w:type="spellStart"/>
      <w:r>
        <w:rPr>
          <w:rFonts w:asciiTheme="minorHAnsi" w:hAnsiTheme="minorHAnsi" w:cstheme="minorHAnsi"/>
          <w:color w:val="auto"/>
          <w:sz w:val="22"/>
          <w:szCs w:val="22"/>
        </w:rPr>
        <w:t>vibropresavimo</w:t>
      </w:r>
      <w:proofErr w:type="spellEnd"/>
      <w:r>
        <w:rPr>
          <w:rFonts w:asciiTheme="minorHAnsi" w:hAnsiTheme="minorHAnsi" w:cstheme="minorHAnsi"/>
          <w:color w:val="auto"/>
          <w:sz w:val="22"/>
          <w:szCs w:val="22"/>
        </w:rPr>
        <w:t xml:space="preserve"> būdu. Žiedai turi būti su užlankais.</w:t>
      </w:r>
    </w:p>
    <w:p w14:paraId="29A8F464"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Vamzdynas turi būti suprojektuotas ir įrengtas taip, kad jokie hidrauliniai smūgiai ar savojo konstrukcijos svorio apkrovos nebūtų perduodamos į įrenginių (orapūčių ir pan.) </w:t>
      </w:r>
      <w:proofErr w:type="spellStart"/>
      <w:r>
        <w:rPr>
          <w:rFonts w:asciiTheme="minorHAnsi" w:hAnsiTheme="minorHAnsi" w:cstheme="minorHAnsi"/>
          <w:color w:val="auto"/>
          <w:sz w:val="22"/>
          <w:szCs w:val="22"/>
        </w:rPr>
        <w:t>flanšus</w:t>
      </w:r>
      <w:proofErr w:type="spellEnd"/>
      <w:r>
        <w:rPr>
          <w:rFonts w:asciiTheme="minorHAnsi" w:hAnsiTheme="minorHAnsi" w:cstheme="minorHAnsi"/>
          <w:color w:val="auto"/>
          <w:sz w:val="22"/>
          <w:szCs w:val="22"/>
        </w:rPr>
        <w:t>, korpusus ar kitą mechaninę įrangą.</w:t>
      </w:r>
    </w:p>
    <w:p w14:paraId="51B467E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Visi </w:t>
      </w:r>
      <w:proofErr w:type="spellStart"/>
      <w:r>
        <w:rPr>
          <w:rFonts w:asciiTheme="minorHAnsi" w:hAnsiTheme="minorHAnsi" w:cstheme="minorHAnsi"/>
          <w:color w:val="auto"/>
          <w:sz w:val="22"/>
          <w:szCs w:val="22"/>
        </w:rPr>
        <w:t>flanšai</w:t>
      </w:r>
      <w:proofErr w:type="spellEnd"/>
      <w:r>
        <w:rPr>
          <w:rFonts w:asciiTheme="minorHAnsi" w:hAnsiTheme="minorHAnsi" w:cstheme="minorHAnsi"/>
          <w:color w:val="auto"/>
          <w:sz w:val="22"/>
          <w:szCs w:val="22"/>
        </w:rPr>
        <w:t xml:space="preserve"> turi atitikti LST EN 1092-1:2007+A1:2013 ar lygiavertį standartą. </w:t>
      </w:r>
    </w:p>
    <w:p w14:paraId="110234DA"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21" w:name="_Toc520984194"/>
      <w:bookmarkStart w:id="2922" w:name="_Toc487446933"/>
      <w:bookmarkStart w:id="2923" w:name="_Toc180443863"/>
      <w:bookmarkStart w:id="2924" w:name="_Toc454205386"/>
      <w:bookmarkStart w:id="2925" w:name="_Toc521013498"/>
      <w:bookmarkStart w:id="2926" w:name="_Toc456970129"/>
      <w:bookmarkStart w:id="2927" w:name="_Toc225758692"/>
      <w:r>
        <w:rPr>
          <w:rFonts w:asciiTheme="minorHAnsi" w:hAnsiTheme="minorHAnsi" w:cstheme="minorHAnsi"/>
          <w:sz w:val="22"/>
          <w:szCs w:val="22"/>
          <w:lang w:val="lt-LT"/>
        </w:rPr>
        <w:t>Nerūdijančio plieno vamzdžiai</w:t>
      </w:r>
      <w:bookmarkEnd w:id="2921"/>
      <w:bookmarkEnd w:id="2922"/>
      <w:bookmarkEnd w:id="2923"/>
      <w:bookmarkEnd w:id="2924"/>
      <w:bookmarkEnd w:id="2925"/>
      <w:bookmarkEnd w:id="2926"/>
      <w:bookmarkEnd w:id="2927"/>
    </w:p>
    <w:p w14:paraId="1CB24A51"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Visas nerūdijantis plienas, jei naudojamas vamzdžiams ir fasoninėms detalėms turi būti iš AISI 316 arba kitos ne prastesnės nerūdijančio plieno klasės. Oro vamzdynai orapūčių talpoje gali būti AISI 304 plieno klasės.</w:t>
      </w:r>
    </w:p>
    <w:p w14:paraId="7ED9C4F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Turi būti naudojami tiesūs ISO dydžio vamzdžiai (standartai EN 10217-7:2015, EN 10296-2:2005,  DIN 17457, AD2000 W2) arba lygiaverčių. Naudojamų vamzdžių sienelių storis turi būti ne mažesnis nei yra nurodyta žemiau pateikiamoje lentelėje:</w:t>
      </w:r>
    </w:p>
    <w:p w14:paraId="036612C6"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Nerūdijančio plieno vamzdžių minimalūs sienelių storiai</w:t>
      </w:r>
    </w:p>
    <w:tbl>
      <w:tblPr>
        <w:tblW w:w="0" w:type="auto"/>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85"/>
        <w:gridCol w:w="3745"/>
      </w:tblGrid>
      <w:tr w:rsidR="00341B84" w14:paraId="1B4710BD" w14:textId="77777777">
        <w:trPr>
          <w:trHeight w:val="230"/>
        </w:trPr>
        <w:tc>
          <w:tcPr>
            <w:tcW w:w="3485" w:type="dxa"/>
            <w:shd w:val="clear" w:color="auto" w:fill="FFFFFF"/>
            <w:vAlign w:val="bottom"/>
          </w:tcPr>
          <w:p w14:paraId="7DEADDB7"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Nominalus dydis</w:t>
            </w:r>
          </w:p>
        </w:tc>
        <w:tc>
          <w:tcPr>
            <w:tcW w:w="3745" w:type="dxa"/>
            <w:shd w:val="clear" w:color="auto" w:fill="FFFFFF"/>
            <w:vAlign w:val="bottom"/>
          </w:tcPr>
          <w:p w14:paraId="3648A0A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Vamzdžio sienelės storis, mm</w:t>
            </w:r>
          </w:p>
        </w:tc>
      </w:tr>
      <w:tr w:rsidR="00341B84" w14:paraId="68364549" w14:textId="77777777">
        <w:trPr>
          <w:trHeight w:val="219"/>
        </w:trPr>
        <w:tc>
          <w:tcPr>
            <w:tcW w:w="3485" w:type="dxa"/>
            <w:shd w:val="clear" w:color="auto" w:fill="FFFFFF"/>
            <w:vAlign w:val="bottom"/>
          </w:tcPr>
          <w:p w14:paraId="1059EABF"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 xml:space="preserve">Iki </w:t>
            </w: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xml:space="preserve"> 80 imtinai</w:t>
            </w:r>
          </w:p>
        </w:tc>
        <w:tc>
          <w:tcPr>
            <w:tcW w:w="3745" w:type="dxa"/>
            <w:shd w:val="clear" w:color="auto" w:fill="FFFFFF"/>
            <w:vAlign w:val="bottom"/>
          </w:tcPr>
          <w:p w14:paraId="648F4AD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1,6</w:t>
            </w:r>
          </w:p>
        </w:tc>
      </w:tr>
      <w:tr w:rsidR="00341B84" w14:paraId="2E6CC6AE" w14:textId="77777777">
        <w:trPr>
          <w:trHeight w:val="230"/>
        </w:trPr>
        <w:tc>
          <w:tcPr>
            <w:tcW w:w="3485" w:type="dxa"/>
            <w:shd w:val="clear" w:color="auto" w:fill="FFFFFF"/>
            <w:vAlign w:val="bottom"/>
          </w:tcPr>
          <w:p w14:paraId="050CEA0C"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sąl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xml:space="preserve"> 100 iki </w:t>
            </w: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sąl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xml:space="preserve"> 250 imtinai</w:t>
            </w:r>
          </w:p>
        </w:tc>
        <w:tc>
          <w:tcPr>
            <w:tcW w:w="3745" w:type="dxa"/>
            <w:shd w:val="clear" w:color="auto" w:fill="FFFFFF"/>
            <w:vAlign w:val="bottom"/>
          </w:tcPr>
          <w:p w14:paraId="5B7B90B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w:t>
            </w:r>
          </w:p>
        </w:tc>
      </w:tr>
      <w:tr w:rsidR="00341B84" w14:paraId="5E2DD2D6" w14:textId="77777777">
        <w:trPr>
          <w:trHeight w:val="288"/>
        </w:trPr>
        <w:tc>
          <w:tcPr>
            <w:tcW w:w="3485" w:type="dxa"/>
            <w:shd w:val="clear" w:color="auto" w:fill="FFFFFF"/>
          </w:tcPr>
          <w:p w14:paraId="1E0ECC24"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sąl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xml:space="preserve"> 300 iki 450</w:t>
            </w:r>
          </w:p>
        </w:tc>
        <w:tc>
          <w:tcPr>
            <w:tcW w:w="3745" w:type="dxa"/>
            <w:shd w:val="clear" w:color="auto" w:fill="FFFFFF"/>
          </w:tcPr>
          <w:p w14:paraId="38BA4D2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w:t>
            </w:r>
          </w:p>
        </w:tc>
      </w:tr>
    </w:tbl>
    <w:p w14:paraId="1EFE5282" w14:textId="77777777" w:rsidR="00341B84" w:rsidRDefault="00341B84">
      <w:pPr>
        <w:tabs>
          <w:tab w:val="left" w:pos="900"/>
        </w:tabs>
        <w:rPr>
          <w:rFonts w:asciiTheme="minorHAnsi" w:hAnsiTheme="minorHAnsi" w:cstheme="minorHAnsi"/>
          <w:color w:val="auto"/>
          <w:sz w:val="22"/>
          <w:szCs w:val="22"/>
        </w:rPr>
      </w:pPr>
      <w:bookmarkStart w:id="2928" w:name="bookmark0"/>
      <w:bookmarkStart w:id="2929" w:name="bookmark1"/>
    </w:p>
    <w:p w14:paraId="1DAFF4E2" w14:textId="77777777" w:rsidR="00A072D4" w:rsidRDefault="00A072D4">
      <w:pPr>
        <w:tabs>
          <w:tab w:val="left" w:pos="900"/>
        </w:tabs>
        <w:rPr>
          <w:rFonts w:asciiTheme="minorHAnsi" w:hAnsiTheme="minorHAnsi" w:cstheme="minorHAnsi"/>
          <w:color w:val="auto"/>
          <w:sz w:val="22"/>
          <w:szCs w:val="22"/>
        </w:rPr>
      </w:pPr>
    </w:p>
    <w:p w14:paraId="025249AA" w14:textId="77777777" w:rsidR="00A072D4" w:rsidRDefault="00A072D4">
      <w:pPr>
        <w:tabs>
          <w:tab w:val="left" w:pos="900"/>
        </w:tabs>
        <w:rPr>
          <w:rFonts w:asciiTheme="minorHAnsi" w:hAnsiTheme="minorHAnsi" w:cstheme="minorHAnsi"/>
          <w:color w:val="auto"/>
          <w:sz w:val="22"/>
          <w:szCs w:val="22"/>
        </w:rPr>
      </w:pPr>
    </w:p>
    <w:p w14:paraId="29E09DC8"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Sąlyginis (</w:t>
      </w: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ir išorinis (</w:t>
      </w: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roofErr w:type="spellEnd"/>
      <w:r>
        <w:rPr>
          <w:rFonts w:asciiTheme="minorHAnsi" w:hAnsiTheme="minorHAnsi" w:cstheme="minorHAnsi"/>
          <w:color w:val="auto"/>
          <w:sz w:val="22"/>
          <w:szCs w:val="22"/>
        </w:rPr>
        <w:t>) nerūdijančio plieno vamzdžių skersmuo</w:t>
      </w:r>
      <w:bookmarkEnd w:id="2928"/>
      <w:bookmarkEnd w:id="2929"/>
    </w:p>
    <w:tbl>
      <w:tblPr>
        <w:tblW w:w="3907" w:type="pct"/>
        <w:tblInd w:w="1281" w:type="dxa"/>
        <w:tblCellMar>
          <w:left w:w="0" w:type="dxa"/>
          <w:right w:w="0" w:type="dxa"/>
        </w:tblCellMar>
        <w:tblLook w:val="04A0" w:firstRow="1" w:lastRow="0" w:firstColumn="1" w:lastColumn="0" w:noHBand="0" w:noVBand="1"/>
      </w:tblPr>
      <w:tblGrid>
        <w:gridCol w:w="783"/>
        <w:gridCol w:w="711"/>
        <w:gridCol w:w="835"/>
        <w:gridCol w:w="713"/>
        <w:gridCol w:w="710"/>
        <w:gridCol w:w="672"/>
        <w:gridCol w:w="710"/>
        <w:gridCol w:w="710"/>
        <w:gridCol w:w="748"/>
        <w:gridCol w:w="862"/>
      </w:tblGrid>
      <w:tr w:rsidR="00341B84" w14:paraId="2FA54DC9" w14:textId="77777777">
        <w:trPr>
          <w:trHeight w:val="401"/>
        </w:trPr>
        <w:tc>
          <w:tcPr>
            <w:tcW w:w="526" w:type="pct"/>
            <w:tcBorders>
              <w:top w:val="single" w:sz="4" w:space="0" w:color="auto"/>
              <w:left w:val="single" w:sz="4" w:space="0" w:color="auto"/>
              <w:bottom w:val="nil"/>
              <w:right w:val="nil"/>
            </w:tcBorders>
            <w:shd w:val="clear" w:color="auto" w:fill="FFFFFF"/>
            <w:vAlign w:val="bottom"/>
          </w:tcPr>
          <w:p w14:paraId="2911BCC7"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roofErr w:type="spellEnd"/>
            <w:r>
              <w:rPr>
                <w:rFonts w:asciiTheme="minorHAnsi" w:hAnsiTheme="minorHAnsi" w:cstheme="minorHAnsi"/>
                <w:color w:val="auto"/>
                <w:sz w:val="22"/>
                <w:szCs w:val="22"/>
                <w:vertAlign w:val="subscript"/>
              </w:rPr>
              <w:t>.</w:t>
            </w:r>
            <w:r>
              <w:rPr>
                <w:rFonts w:asciiTheme="minorHAnsi" w:hAnsiTheme="minorHAnsi" w:cstheme="minorHAnsi"/>
                <w:color w:val="auto"/>
                <w:sz w:val="22"/>
                <w:szCs w:val="22"/>
              </w:rPr>
              <w:t xml:space="preserve"> </w:t>
            </w: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roofErr w:type="spellEnd"/>
          </w:p>
        </w:tc>
        <w:tc>
          <w:tcPr>
            <w:tcW w:w="477" w:type="pct"/>
            <w:tcBorders>
              <w:top w:val="single" w:sz="4" w:space="0" w:color="auto"/>
              <w:left w:val="single" w:sz="4" w:space="0" w:color="auto"/>
              <w:bottom w:val="nil"/>
              <w:right w:val="nil"/>
            </w:tcBorders>
            <w:shd w:val="clear" w:color="auto" w:fill="FFFFFF"/>
            <w:vAlign w:val="bottom"/>
          </w:tcPr>
          <w:p w14:paraId="2883F4D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w:t>
            </w:r>
          </w:p>
          <w:p w14:paraId="695487B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17.2</w:t>
            </w:r>
          </w:p>
        </w:tc>
        <w:tc>
          <w:tcPr>
            <w:tcW w:w="560" w:type="pct"/>
            <w:tcBorders>
              <w:top w:val="single" w:sz="4" w:space="0" w:color="auto"/>
              <w:left w:val="single" w:sz="4" w:space="0" w:color="auto"/>
              <w:bottom w:val="nil"/>
              <w:right w:val="nil"/>
            </w:tcBorders>
            <w:shd w:val="clear" w:color="auto" w:fill="FFFFFF"/>
            <w:vAlign w:val="bottom"/>
          </w:tcPr>
          <w:p w14:paraId="6AE7466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15</w:t>
            </w:r>
          </w:p>
          <w:p w14:paraId="4583DB5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21.3</w:t>
            </w:r>
          </w:p>
        </w:tc>
        <w:tc>
          <w:tcPr>
            <w:tcW w:w="478" w:type="pct"/>
            <w:tcBorders>
              <w:top w:val="single" w:sz="4" w:space="0" w:color="auto"/>
              <w:left w:val="single" w:sz="4" w:space="0" w:color="auto"/>
              <w:bottom w:val="nil"/>
              <w:right w:val="nil"/>
            </w:tcBorders>
            <w:shd w:val="clear" w:color="auto" w:fill="FFFFFF"/>
            <w:vAlign w:val="bottom"/>
          </w:tcPr>
          <w:p w14:paraId="6E828C3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w:t>
            </w:r>
          </w:p>
          <w:p w14:paraId="214A249A"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26.9</w:t>
            </w:r>
          </w:p>
        </w:tc>
        <w:tc>
          <w:tcPr>
            <w:tcW w:w="476" w:type="pct"/>
            <w:tcBorders>
              <w:top w:val="single" w:sz="4" w:space="0" w:color="auto"/>
              <w:left w:val="single" w:sz="4" w:space="0" w:color="auto"/>
              <w:bottom w:val="nil"/>
              <w:right w:val="nil"/>
            </w:tcBorders>
            <w:shd w:val="clear" w:color="auto" w:fill="FFFFFF"/>
            <w:vAlign w:val="bottom"/>
          </w:tcPr>
          <w:p w14:paraId="346ADCE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w:t>
            </w:r>
          </w:p>
          <w:p w14:paraId="02AA0D5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33.7</w:t>
            </w:r>
          </w:p>
        </w:tc>
        <w:tc>
          <w:tcPr>
            <w:tcW w:w="451" w:type="pct"/>
            <w:tcBorders>
              <w:top w:val="single" w:sz="4" w:space="0" w:color="auto"/>
              <w:left w:val="single" w:sz="4" w:space="0" w:color="auto"/>
              <w:bottom w:val="nil"/>
              <w:right w:val="nil"/>
            </w:tcBorders>
            <w:shd w:val="clear" w:color="auto" w:fill="FFFFFF"/>
            <w:vAlign w:val="bottom"/>
          </w:tcPr>
          <w:p w14:paraId="50CDD67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32</w:t>
            </w:r>
          </w:p>
          <w:p w14:paraId="03AA28C5"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42.4</w:t>
            </w:r>
          </w:p>
        </w:tc>
        <w:tc>
          <w:tcPr>
            <w:tcW w:w="476" w:type="pct"/>
            <w:tcBorders>
              <w:top w:val="single" w:sz="4" w:space="0" w:color="auto"/>
              <w:left w:val="single" w:sz="4" w:space="0" w:color="auto"/>
              <w:bottom w:val="nil"/>
              <w:right w:val="nil"/>
            </w:tcBorders>
            <w:shd w:val="clear" w:color="auto" w:fill="FFFFFF"/>
            <w:vAlign w:val="bottom"/>
          </w:tcPr>
          <w:p w14:paraId="31EAD04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w:t>
            </w:r>
          </w:p>
          <w:p w14:paraId="18441A6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48.3</w:t>
            </w:r>
          </w:p>
        </w:tc>
        <w:tc>
          <w:tcPr>
            <w:tcW w:w="476" w:type="pct"/>
            <w:tcBorders>
              <w:top w:val="single" w:sz="4" w:space="0" w:color="auto"/>
              <w:left w:val="single" w:sz="4" w:space="0" w:color="auto"/>
              <w:bottom w:val="nil"/>
              <w:right w:val="nil"/>
            </w:tcBorders>
            <w:shd w:val="clear" w:color="auto" w:fill="FFFFFF"/>
            <w:vAlign w:val="bottom"/>
          </w:tcPr>
          <w:p w14:paraId="07B6355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w:t>
            </w:r>
          </w:p>
          <w:p w14:paraId="742831F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60.3</w:t>
            </w:r>
          </w:p>
        </w:tc>
        <w:tc>
          <w:tcPr>
            <w:tcW w:w="502" w:type="pct"/>
            <w:tcBorders>
              <w:top w:val="single" w:sz="4" w:space="0" w:color="auto"/>
              <w:left w:val="single" w:sz="4" w:space="0" w:color="auto"/>
              <w:bottom w:val="nil"/>
              <w:right w:val="nil"/>
            </w:tcBorders>
            <w:shd w:val="clear" w:color="auto" w:fill="FFFFFF"/>
            <w:vAlign w:val="bottom"/>
          </w:tcPr>
          <w:p w14:paraId="45121D9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(65)</w:t>
            </w:r>
          </w:p>
          <w:p w14:paraId="6305CE5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(76.1)</w:t>
            </w:r>
          </w:p>
        </w:tc>
        <w:tc>
          <w:tcPr>
            <w:tcW w:w="578" w:type="pct"/>
            <w:tcBorders>
              <w:top w:val="single" w:sz="4" w:space="0" w:color="auto"/>
              <w:left w:val="single" w:sz="4" w:space="0" w:color="auto"/>
              <w:bottom w:val="nil"/>
              <w:right w:val="single" w:sz="4" w:space="0" w:color="auto"/>
            </w:tcBorders>
            <w:shd w:val="clear" w:color="auto" w:fill="FFFFFF"/>
            <w:vAlign w:val="bottom"/>
          </w:tcPr>
          <w:p w14:paraId="70C9F16A"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w:t>
            </w:r>
          </w:p>
          <w:p w14:paraId="0E3F5B7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88.9</w:t>
            </w:r>
          </w:p>
        </w:tc>
      </w:tr>
      <w:tr w:rsidR="00341B84" w14:paraId="49D2692D" w14:textId="77777777">
        <w:trPr>
          <w:trHeight w:val="194"/>
        </w:trPr>
        <w:tc>
          <w:tcPr>
            <w:tcW w:w="526" w:type="pct"/>
            <w:tcBorders>
              <w:top w:val="single" w:sz="4" w:space="0" w:color="auto"/>
              <w:left w:val="single" w:sz="4" w:space="0" w:color="auto"/>
              <w:bottom w:val="nil"/>
              <w:right w:val="nil"/>
            </w:tcBorders>
            <w:shd w:val="clear" w:color="auto" w:fill="FFFFFF"/>
            <w:vAlign w:val="bottom"/>
          </w:tcPr>
          <w:p w14:paraId="73A5D229"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roofErr w:type="spellEnd"/>
            <w:r>
              <w:rPr>
                <w:rFonts w:asciiTheme="minorHAnsi" w:hAnsiTheme="minorHAnsi" w:cstheme="minorHAnsi"/>
                <w:color w:val="auto"/>
                <w:sz w:val="22"/>
                <w:szCs w:val="22"/>
                <w:vertAlign w:val="subscript"/>
              </w:rPr>
              <w:t>.</w:t>
            </w:r>
          </w:p>
        </w:tc>
        <w:tc>
          <w:tcPr>
            <w:tcW w:w="477" w:type="pct"/>
            <w:tcBorders>
              <w:top w:val="single" w:sz="4" w:space="0" w:color="auto"/>
              <w:left w:val="single" w:sz="4" w:space="0" w:color="auto"/>
              <w:bottom w:val="nil"/>
              <w:right w:val="nil"/>
            </w:tcBorders>
            <w:shd w:val="clear" w:color="auto" w:fill="FFFFFF"/>
            <w:vAlign w:val="bottom"/>
          </w:tcPr>
          <w:p w14:paraId="3B7C6D4D"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100</w:t>
            </w:r>
          </w:p>
        </w:tc>
        <w:tc>
          <w:tcPr>
            <w:tcW w:w="560" w:type="pct"/>
            <w:tcBorders>
              <w:top w:val="single" w:sz="4" w:space="0" w:color="auto"/>
              <w:left w:val="single" w:sz="4" w:space="0" w:color="auto"/>
              <w:bottom w:val="nil"/>
              <w:right w:val="nil"/>
            </w:tcBorders>
            <w:shd w:val="clear" w:color="auto" w:fill="FFFFFF"/>
            <w:vAlign w:val="bottom"/>
          </w:tcPr>
          <w:p w14:paraId="2F79E6E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(125)</w:t>
            </w:r>
          </w:p>
        </w:tc>
        <w:tc>
          <w:tcPr>
            <w:tcW w:w="478" w:type="pct"/>
            <w:tcBorders>
              <w:top w:val="single" w:sz="4" w:space="0" w:color="auto"/>
              <w:left w:val="single" w:sz="4" w:space="0" w:color="auto"/>
              <w:bottom w:val="nil"/>
              <w:right w:val="nil"/>
            </w:tcBorders>
            <w:shd w:val="clear" w:color="auto" w:fill="FFFFFF"/>
            <w:vAlign w:val="bottom"/>
          </w:tcPr>
          <w:p w14:paraId="729D2EFF"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150</w:t>
            </w:r>
          </w:p>
        </w:tc>
        <w:tc>
          <w:tcPr>
            <w:tcW w:w="476" w:type="pct"/>
            <w:tcBorders>
              <w:top w:val="single" w:sz="4" w:space="0" w:color="auto"/>
              <w:left w:val="single" w:sz="4" w:space="0" w:color="auto"/>
              <w:bottom w:val="nil"/>
              <w:right w:val="nil"/>
            </w:tcBorders>
            <w:shd w:val="clear" w:color="auto" w:fill="FFFFFF"/>
            <w:vAlign w:val="bottom"/>
          </w:tcPr>
          <w:p w14:paraId="1320D41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200</w:t>
            </w:r>
          </w:p>
        </w:tc>
        <w:tc>
          <w:tcPr>
            <w:tcW w:w="451" w:type="pct"/>
            <w:tcBorders>
              <w:top w:val="single" w:sz="4" w:space="0" w:color="auto"/>
              <w:left w:val="single" w:sz="4" w:space="0" w:color="auto"/>
              <w:bottom w:val="nil"/>
              <w:right w:val="nil"/>
            </w:tcBorders>
            <w:shd w:val="clear" w:color="auto" w:fill="FFFFFF"/>
            <w:vAlign w:val="bottom"/>
          </w:tcPr>
          <w:p w14:paraId="6D763087"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250</w:t>
            </w:r>
          </w:p>
        </w:tc>
        <w:tc>
          <w:tcPr>
            <w:tcW w:w="476" w:type="pct"/>
            <w:tcBorders>
              <w:top w:val="single" w:sz="4" w:space="0" w:color="auto"/>
              <w:left w:val="single" w:sz="4" w:space="0" w:color="auto"/>
              <w:bottom w:val="nil"/>
              <w:right w:val="nil"/>
            </w:tcBorders>
            <w:shd w:val="clear" w:color="auto" w:fill="FFFFFF"/>
            <w:vAlign w:val="bottom"/>
          </w:tcPr>
          <w:p w14:paraId="6A309CA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300</w:t>
            </w:r>
          </w:p>
        </w:tc>
        <w:tc>
          <w:tcPr>
            <w:tcW w:w="476" w:type="pct"/>
            <w:tcBorders>
              <w:top w:val="single" w:sz="4" w:space="0" w:color="auto"/>
              <w:left w:val="single" w:sz="4" w:space="0" w:color="auto"/>
              <w:bottom w:val="nil"/>
              <w:right w:val="nil"/>
            </w:tcBorders>
            <w:shd w:val="clear" w:color="auto" w:fill="FFFFFF"/>
            <w:vAlign w:val="bottom"/>
          </w:tcPr>
          <w:p w14:paraId="65F5DAC6"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350</w:t>
            </w:r>
          </w:p>
        </w:tc>
        <w:tc>
          <w:tcPr>
            <w:tcW w:w="502" w:type="pct"/>
            <w:tcBorders>
              <w:top w:val="single" w:sz="4" w:space="0" w:color="auto"/>
              <w:left w:val="single" w:sz="4" w:space="0" w:color="auto"/>
              <w:bottom w:val="nil"/>
              <w:right w:val="nil"/>
            </w:tcBorders>
            <w:shd w:val="clear" w:color="auto" w:fill="FFFFFF"/>
            <w:vAlign w:val="bottom"/>
          </w:tcPr>
          <w:p w14:paraId="23D6DBA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400</w:t>
            </w:r>
          </w:p>
        </w:tc>
        <w:tc>
          <w:tcPr>
            <w:tcW w:w="578" w:type="pct"/>
            <w:tcBorders>
              <w:top w:val="single" w:sz="4" w:space="0" w:color="auto"/>
              <w:left w:val="single" w:sz="4" w:space="0" w:color="auto"/>
              <w:bottom w:val="nil"/>
              <w:right w:val="single" w:sz="4" w:space="0" w:color="auto"/>
            </w:tcBorders>
            <w:shd w:val="clear" w:color="auto" w:fill="FFFFFF"/>
            <w:vAlign w:val="bottom"/>
          </w:tcPr>
          <w:p w14:paraId="04B5B44C"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(450)</w:t>
            </w:r>
          </w:p>
        </w:tc>
      </w:tr>
      <w:tr w:rsidR="00341B84" w14:paraId="38C1F6B3" w14:textId="77777777">
        <w:trPr>
          <w:trHeight w:val="194"/>
        </w:trPr>
        <w:tc>
          <w:tcPr>
            <w:tcW w:w="526" w:type="pct"/>
            <w:tcBorders>
              <w:top w:val="nil"/>
              <w:left w:val="single" w:sz="4" w:space="0" w:color="auto"/>
              <w:bottom w:val="nil"/>
              <w:right w:val="nil"/>
            </w:tcBorders>
            <w:shd w:val="clear" w:color="auto" w:fill="FFFFFF"/>
          </w:tcPr>
          <w:p w14:paraId="2819CB93"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roofErr w:type="spellEnd"/>
          </w:p>
        </w:tc>
        <w:tc>
          <w:tcPr>
            <w:tcW w:w="477" w:type="pct"/>
            <w:tcBorders>
              <w:top w:val="nil"/>
              <w:left w:val="single" w:sz="4" w:space="0" w:color="auto"/>
              <w:bottom w:val="nil"/>
              <w:right w:val="nil"/>
            </w:tcBorders>
            <w:shd w:val="clear" w:color="auto" w:fill="FFFFFF"/>
          </w:tcPr>
          <w:p w14:paraId="00A3934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114.3</w:t>
            </w:r>
          </w:p>
        </w:tc>
        <w:tc>
          <w:tcPr>
            <w:tcW w:w="560" w:type="pct"/>
            <w:tcBorders>
              <w:top w:val="nil"/>
              <w:left w:val="single" w:sz="4" w:space="0" w:color="auto"/>
              <w:bottom w:val="nil"/>
              <w:right w:val="nil"/>
            </w:tcBorders>
            <w:shd w:val="clear" w:color="auto" w:fill="FFFFFF"/>
          </w:tcPr>
          <w:p w14:paraId="1E55F29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(139.7)</w:t>
            </w:r>
          </w:p>
        </w:tc>
        <w:tc>
          <w:tcPr>
            <w:tcW w:w="478" w:type="pct"/>
            <w:tcBorders>
              <w:top w:val="nil"/>
              <w:left w:val="single" w:sz="4" w:space="0" w:color="auto"/>
              <w:bottom w:val="nil"/>
              <w:right w:val="nil"/>
            </w:tcBorders>
            <w:shd w:val="clear" w:color="auto" w:fill="FFFFFF"/>
          </w:tcPr>
          <w:p w14:paraId="6247947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168.3</w:t>
            </w:r>
          </w:p>
        </w:tc>
        <w:tc>
          <w:tcPr>
            <w:tcW w:w="476" w:type="pct"/>
            <w:tcBorders>
              <w:top w:val="nil"/>
              <w:left w:val="single" w:sz="4" w:space="0" w:color="auto"/>
              <w:bottom w:val="nil"/>
              <w:right w:val="nil"/>
            </w:tcBorders>
            <w:shd w:val="clear" w:color="auto" w:fill="FFFFFF"/>
          </w:tcPr>
          <w:p w14:paraId="6F17A53B"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219.1</w:t>
            </w:r>
          </w:p>
        </w:tc>
        <w:tc>
          <w:tcPr>
            <w:tcW w:w="451" w:type="pct"/>
            <w:tcBorders>
              <w:top w:val="nil"/>
              <w:left w:val="single" w:sz="4" w:space="0" w:color="auto"/>
              <w:bottom w:val="nil"/>
              <w:right w:val="nil"/>
            </w:tcBorders>
            <w:shd w:val="clear" w:color="auto" w:fill="FFFFFF"/>
          </w:tcPr>
          <w:p w14:paraId="792AC4A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273</w:t>
            </w:r>
          </w:p>
        </w:tc>
        <w:tc>
          <w:tcPr>
            <w:tcW w:w="476" w:type="pct"/>
            <w:tcBorders>
              <w:top w:val="nil"/>
              <w:left w:val="single" w:sz="4" w:space="0" w:color="auto"/>
              <w:bottom w:val="nil"/>
              <w:right w:val="nil"/>
            </w:tcBorders>
            <w:shd w:val="clear" w:color="auto" w:fill="FFFFFF"/>
          </w:tcPr>
          <w:p w14:paraId="78C78DE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323.9</w:t>
            </w:r>
          </w:p>
        </w:tc>
        <w:tc>
          <w:tcPr>
            <w:tcW w:w="476" w:type="pct"/>
            <w:tcBorders>
              <w:top w:val="nil"/>
              <w:left w:val="single" w:sz="4" w:space="0" w:color="auto"/>
              <w:bottom w:val="nil"/>
              <w:right w:val="nil"/>
            </w:tcBorders>
            <w:shd w:val="clear" w:color="auto" w:fill="FFFFFF"/>
          </w:tcPr>
          <w:p w14:paraId="1A9B3F7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355.6</w:t>
            </w:r>
          </w:p>
        </w:tc>
        <w:tc>
          <w:tcPr>
            <w:tcW w:w="502" w:type="pct"/>
            <w:tcBorders>
              <w:top w:val="nil"/>
              <w:left w:val="single" w:sz="4" w:space="0" w:color="auto"/>
              <w:bottom w:val="nil"/>
              <w:right w:val="nil"/>
            </w:tcBorders>
            <w:shd w:val="clear" w:color="auto" w:fill="FFFFFF"/>
          </w:tcPr>
          <w:p w14:paraId="50DE97C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406.4</w:t>
            </w:r>
          </w:p>
        </w:tc>
        <w:tc>
          <w:tcPr>
            <w:tcW w:w="578" w:type="pct"/>
            <w:tcBorders>
              <w:top w:val="nil"/>
              <w:left w:val="single" w:sz="4" w:space="0" w:color="auto"/>
              <w:bottom w:val="nil"/>
              <w:right w:val="single" w:sz="4" w:space="0" w:color="auto"/>
            </w:tcBorders>
            <w:shd w:val="clear" w:color="auto" w:fill="FFFFFF"/>
          </w:tcPr>
          <w:p w14:paraId="0671046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(457.2)</w:t>
            </w:r>
          </w:p>
        </w:tc>
      </w:tr>
      <w:tr w:rsidR="00341B84" w14:paraId="75255B50" w14:textId="77777777">
        <w:trPr>
          <w:trHeight w:val="394"/>
        </w:trPr>
        <w:tc>
          <w:tcPr>
            <w:tcW w:w="526" w:type="pct"/>
            <w:tcBorders>
              <w:top w:val="single" w:sz="4" w:space="0" w:color="auto"/>
              <w:left w:val="single" w:sz="4" w:space="0" w:color="auto"/>
              <w:bottom w:val="single" w:sz="4" w:space="0" w:color="auto"/>
              <w:right w:val="nil"/>
            </w:tcBorders>
            <w:shd w:val="clear" w:color="auto" w:fill="FFFFFF"/>
            <w:vAlign w:val="bottom"/>
          </w:tcPr>
          <w:p w14:paraId="0421F55E"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sal</w:t>
            </w:r>
            <w:proofErr w:type="spellEnd"/>
            <w:r>
              <w:rPr>
                <w:rFonts w:asciiTheme="minorHAnsi" w:hAnsiTheme="minorHAnsi" w:cstheme="minorHAnsi"/>
                <w:color w:val="auto"/>
                <w:sz w:val="22"/>
                <w:szCs w:val="22"/>
                <w:vertAlign w:val="subscript"/>
              </w:rPr>
              <w:t>.</w:t>
            </w:r>
          </w:p>
          <w:p w14:paraId="25CEBD70" w14:textId="77777777" w:rsidR="00341B84" w:rsidRDefault="000D6C7E">
            <w:pPr>
              <w:tabs>
                <w:tab w:val="left" w:pos="900"/>
              </w:tabs>
              <w:rPr>
                <w:rFonts w:asciiTheme="minorHAnsi" w:hAnsiTheme="minorHAnsi" w:cstheme="minorHAnsi"/>
                <w:color w:val="auto"/>
                <w:sz w:val="22"/>
                <w:szCs w:val="22"/>
              </w:rPr>
            </w:pPr>
            <w:proofErr w:type="spellStart"/>
            <w:r>
              <w:rPr>
                <w:rFonts w:asciiTheme="minorHAnsi" w:hAnsiTheme="minorHAnsi" w:cstheme="minorHAnsi"/>
                <w:color w:val="auto"/>
                <w:sz w:val="22"/>
                <w:szCs w:val="22"/>
              </w:rPr>
              <w:t>D</w:t>
            </w:r>
            <w:r>
              <w:rPr>
                <w:rFonts w:asciiTheme="minorHAnsi" w:hAnsiTheme="minorHAnsi" w:cstheme="minorHAnsi"/>
                <w:color w:val="auto"/>
                <w:sz w:val="22"/>
                <w:szCs w:val="22"/>
                <w:vertAlign w:val="subscript"/>
              </w:rPr>
              <w:t>o</w:t>
            </w:r>
            <w:proofErr w:type="spellEnd"/>
          </w:p>
        </w:tc>
        <w:tc>
          <w:tcPr>
            <w:tcW w:w="477" w:type="pct"/>
            <w:tcBorders>
              <w:top w:val="single" w:sz="4" w:space="0" w:color="auto"/>
              <w:left w:val="single" w:sz="4" w:space="0" w:color="auto"/>
              <w:bottom w:val="single" w:sz="4" w:space="0" w:color="auto"/>
              <w:right w:val="nil"/>
            </w:tcBorders>
            <w:shd w:val="clear" w:color="auto" w:fill="FFFFFF"/>
            <w:vAlign w:val="center"/>
          </w:tcPr>
          <w:p w14:paraId="07464490"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500</w:t>
            </w:r>
          </w:p>
          <w:p w14:paraId="2DC0F7BE"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508</w:t>
            </w:r>
          </w:p>
        </w:tc>
        <w:tc>
          <w:tcPr>
            <w:tcW w:w="560" w:type="pct"/>
            <w:tcBorders>
              <w:top w:val="single" w:sz="4" w:space="0" w:color="auto"/>
              <w:left w:val="single" w:sz="4" w:space="0" w:color="auto"/>
              <w:bottom w:val="single" w:sz="4" w:space="0" w:color="auto"/>
              <w:right w:val="nil"/>
            </w:tcBorders>
            <w:shd w:val="clear" w:color="auto" w:fill="FFFFFF"/>
            <w:vAlign w:val="bottom"/>
          </w:tcPr>
          <w:p w14:paraId="5EED0D09"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600</w:t>
            </w:r>
          </w:p>
          <w:p w14:paraId="471A0A6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610</w:t>
            </w:r>
          </w:p>
        </w:tc>
        <w:tc>
          <w:tcPr>
            <w:tcW w:w="478" w:type="pct"/>
            <w:tcBorders>
              <w:top w:val="single" w:sz="4" w:space="0" w:color="auto"/>
              <w:left w:val="single" w:sz="4" w:space="0" w:color="auto"/>
              <w:bottom w:val="single" w:sz="4" w:space="0" w:color="auto"/>
              <w:right w:val="nil"/>
            </w:tcBorders>
            <w:shd w:val="clear" w:color="auto" w:fill="FFFFFF"/>
            <w:vAlign w:val="center"/>
          </w:tcPr>
          <w:p w14:paraId="4D0D0B98"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700</w:t>
            </w:r>
          </w:p>
          <w:p w14:paraId="0882B6B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711</w:t>
            </w:r>
          </w:p>
        </w:tc>
        <w:tc>
          <w:tcPr>
            <w:tcW w:w="476" w:type="pct"/>
            <w:tcBorders>
              <w:top w:val="single" w:sz="4" w:space="0" w:color="auto"/>
              <w:left w:val="single" w:sz="4" w:space="0" w:color="auto"/>
              <w:bottom w:val="single" w:sz="4" w:space="0" w:color="auto"/>
              <w:right w:val="nil"/>
            </w:tcBorders>
            <w:shd w:val="clear" w:color="auto" w:fill="FFFFFF"/>
            <w:vAlign w:val="bottom"/>
          </w:tcPr>
          <w:p w14:paraId="19A74A1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800</w:t>
            </w:r>
          </w:p>
          <w:p w14:paraId="41D136A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813</w:t>
            </w:r>
          </w:p>
        </w:tc>
        <w:tc>
          <w:tcPr>
            <w:tcW w:w="451" w:type="pct"/>
            <w:tcBorders>
              <w:top w:val="single" w:sz="4" w:space="0" w:color="auto"/>
              <w:left w:val="single" w:sz="4" w:space="0" w:color="auto"/>
              <w:bottom w:val="single" w:sz="4" w:space="0" w:color="auto"/>
              <w:right w:val="nil"/>
            </w:tcBorders>
            <w:shd w:val="clear" w:color="auto" w:fill="FFFFFF"/>
            <w:vAlign w:val="bottom"/>
          </w:tcPr>
          <w:p w14:paraId="1229B122"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1000 1016</w:t>
            </w:r>
          </w:p>
        </w:tc>
        <w:tc>
          <w:tcPr>
            <w:tcW w:w="476" w:type="pct"/>
            <w:tcBorders>
              <w:top w:val="single" w:sz="4" w:space="0" w:color="auto"/>
              <w:left w:val="single" w:sz="4" w:space="0" w:color="auto"/>
              <w:bottom w:val="single" w:sz="4" w:space="0" w:color="auto"/>
              <w:right w:val="nil"/>
            </w:tcBorders>
            <w:shd w:val="clear" w:color="auto" w:fill="FFFFFF"/>
            <w:vAlign w:val="bottom"/>
          </w:tcPr>
          <w:p w14:paraId="647D1561"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1200</w:t>
            </w:r>
          </w:p>
          <w:p w14:paraId="2DAA14A3" w14:textId="77777777" w:rsidR="00341B84" w:rsidRDefault="000D6C7E">
            <w:pPr>
              <w:tabs>
                <w:tab w:val="left" w:pos="900"/>
              </w:tabs>
              <w:jc w:val="center"/>
              <w:rPr>
                <w:rFonts w:asciiTheme="minorHAnsi" w:hAnsiTheme="minorHAnsi" w:cstheme="minorHAnsi"/>
                <w:color w:val="auto"/>
                <w:sz w:val="22"/>
                <w:szCs w:val="22"/>
              </w:rPr>
            </w:pPr>
            <w:r>
              <w:rPr>
                <w:rFonts w:asciiTheme="minorHAnsi" w:hAnsiTheme="minorHAnsi" w:cstheme="minorHAnsi"/>
                <w:color w:val="auto"/>
                <w:sz w:val="22"/>
                <w:szCs w:val="22"/>
              </w:rPr>
              <w:t>1220</w:t>
            </w:r>
          </w:p>
        </w:tc>
        <w:tc>
          <w:tcPr>
            <w:tcW w:w="476" w:type="pct"/>
            <w:tcBorders>
              <w:top w:val="single" w:sz="4" w:space="0" w:color="auto"/>
              <w:left w:val="single" w:sz="4" w:space="0" w:color="auto"/>
              <w:bottom w:val="single" w:sz="4" w:space="0" w:color="auto"/>
              <w:right w:val="nil"/>
            </w:tcBorders>
            <w:shd w:val="clear" w:color="auto" w:fill="FFFFFF"/>
          </w:tcPr>
          <w:p w14:paraId="70E6885B" w14:textId="77777777" w:rsidR="00341B84" w:rsidRDefault="00341B84">
            <w:pPr>
              <w:tabs>
                <w:tab w:val="left" w:pos="900"/>
              </w:tabs>
              <w:jc w:val="center"/>
              <w:rPr>
                <w:rFonts w:asciiTheme="minorHAnsi" w:hAnsiTheme="minorHAnsi" w:cstheme="minorHAnsi"/>
                <w:color w:val="auto"/>
                <w:sz w:val="22"/>
                <w:szCs w:val="22"/>
              </w:rPr>
            </w:pPr>
          </w:p>
        </w:tc>
        <w:tc>
          <w:tcPr>
            <w:tcW w:w="502" w:type="pct"/>
            <w:tcBorders>
              <w:top w:val="single" w:sz="4" w:space="0" w:color="auto"/>
              <w:left w:val="single" w:sz="4" w:space="0" w:color="auto"/>
              <w:bottom w:val="single" w:sz="4" w:space="0" w:color="auto"/>
              <w:right w:val="nil"/>
            </w:tcBorders>
            <w:shd w:val="clear" w:color="auto" w:fill="FFFFFF"/>
          </w:tcPr>
          <w:p w14:paraId="5709EE6A" w14:textId="77777777" w:rsidR="00341B84" w:rsidRDefault="00341B84">
            <w:pPr>
              <w:tabs>
                <w:tab w:val="left" w:pos="900"/>
              </w:tabs>
              <w:jc w:val="center"/>
              <w:rPr>
                <w:rFonts w:asciiTheme="minorHAnsi" w:hAnsiTheme="minorHAnsi" w:cstheme="minorHAnsi"/>
                <w:color w:val="auto"/>
                <w:sz w:val="22"/>
                <w:szCs w:val="22"/>
              </w:rPr>
            </w:pPr>
          </w:p>
        </w:tc>
        <w:tc>
          <w:tcPr>
            <w:tcW w:w="578" w:type="pct"/>
            <w:tcBorders>
              <w:top w:val="single" w:sz="4" w:space="0" w:color="auto"/>
              <w:left w:val="single" w:sz="4" w:space="0" w:color="auto"/>
              <w:bottom w:val="single" w:sz="4" w:space="0" w:color="auto"/>
              <w:right w:val="single" w:sz="4" w:space="0" w:color="auto"/>
            </w:tcBorders>
            <w:shd w:val="clear" w:color="auto" w:fill="FFFFFF"/>
          </w:tcPr>
          <w:p w14:paraId="330C2CF4" w14:textId="77777777" w:rsidR="00341B84" w:rsidRDefault="00341B84">
            <w:pPr>
              <w:tabs>
                <w:tab w:val="left" w:pos="900"/>
              </w:tabs>
              <w:jc w:val="center"/>
              <w:rPr>
                <w:rFonts w:asciiTheme="minorHAnsi" w:hAnsiTheme="minorHAnsi" w:cstheme="minorHAnsi"/>
                <w:color w:val="auto"/>
                <w:sz w:val="22"/>
                <w:szCs w:val="22"/>
              </w:rPr>
            </w:pPr>
          </w:p>
        </w:tc>
      </w:tr>
    </w:tbl>
    <w:p w14:paraId="352D01A0" w14:textId="77777777" w:rsidR="00341B84" w:rsidRDefault="000D6C7E">
      <w:pPr>
        <w:tabs>
          <w:tab w:val="left" w:pos="900"/>
        </w:tabs>
        <w:rPr>
          <w:rFonts w:asciiTheme="minorHAnsi" w:hAnsiTheme="minorHAnsi" w:cstheme="minorHAnsi"/>
          <w:color w:val="auto"/>
          <w:sz w:val="22"/>
          <w:szCs w:val="22"/>
        </w:rPr>
      </w:pPr>
      <w:r>
        <w:rPr>
          <w:rFonts w:asciiTheme="minorHAnsi" w:hAnsiTheme="minorHAnsi" w:cstheme="minorHAnsi"/>
          <w:color w:val="auto"/>
          <w:sz w:val="22"/>
          <w:szCs w:val="22"/>
        </w:rPr>
        <w:t>Jei įmanoma, reikia vengti skliausteliuose nurodytų vamzdžio skersmenų.</w:t>
      </w:r>
    </w:p>
    <w:p w14:paraId="1AA430D1" w14:textId="77777777" w:rsidR="00341B84" w:rsidRDefault="00341B84">
      <w:pPr>
        <w:tabs>
          <w:tab w:val="left" w:pos="900"/>
        </w:tabs>
        <w:jc w:val="both"/>
        <w:rPr>
          <w:rFonts w:asciiTheme="minorHAnsi" w:hAnsiTheme="minorHAnsi" w:cstheme="minorHAnsi"/>
          <w:color w:val="auto"/>
          <w:sz w:val="22"/>
          <w:szCs w:val="22"/>
        </w:rPr>
      </w:pPr>
    </w:p>
    <w:p w14:paraId="27F185A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Alkūnės turi būti suprojektuotos kaip ilgi, sklandūs sulenkimai, spinduliu maždaug 1,5 karto nominalaus vamzdžio dydžio ir neturi būti pagaminti iš suvirintų segmentų.</w:t>
      </w:r>
    </w:p>
    <w:p w14:paraId="77A18606" w14:textId="77777777" w:rsidR="00341B84" w:rsidRDefault="000D6C7E">
      <w:pPr>
        <w:tabs>
          <w:tab w:val="left" w:pos="900"/>
        </w:tabs>
        <w:jc w:val="both"/>
        <w:rPr>
          <w:rFonts w:asciiTheme="minorHAnsi" w:hAnsiTheme="minorHAnsi" w:cstheme="minorHAnsi"/>
          <w:color w:val="auto"/>
          <w:sz w:val="22"/>
          <w:szCs w:val="22"/>
        </w:rPr>
      </w:pPr>
      <w:proofErr w:type="spellStart"/>
      <w:r>
        <w:rPr>
          <w:rFonts w:asciiTheme="minorHAnsi" w:hAnsiTheme="minorHAnsi" w:cstheme="minorHAnsi"/>
          <w:color w:val="auto"/>
          <w:sz w:val="22"/>
          <w:szCs w:val="22"/>
        </w:rPr>
        <w:t>Flanšiniai</w:t>
      </w:r>
      <w:proofErr w:type="spellEnd"/>
      <w:r>
        <w:rPr>
          <w:rFonts w:asciiTheme="minorHAnsi" w:hAnsiTheme="minorHAnsi" w:cstheme="minorHAnsi"/>
          <w:color w:val="auto"/>
          <w:sz w:val="22"/>
          <w:szCs w:val="22"/>
        </w:rPr>
        <w:t xml:space="preserve"> sujungimai, jei nenumatyta kitaip, turi būti užleidžiamo tipo sujungimai su privirintais žiedais su kakliukais ir laisvais </w:t>
      </w:r>
      <w:proofErr w:type="spellStart"/>
      <w:r>
        <w:rPr>
          <w:rFonts w:asciiTheme="minorHAnsi" w:hAnsiTheme="minorHAnsi" w:cstheme="minorHAnsi"/>
          <w:color w:val="auto"/>
          <w:sz w:val="22"/>
          <w:szCs w:val="22"/>
        </w:rPr>
        <w:t>flanšais</w:t>
      </w:r>
      <w:proofErr w:type="spellEnd"/>
      <w:r>
        <w:rPr>
          <w:rFonts w:asciiTheme="minorHAnsi" w:hAnsiTheme="minorHAnsi" w:cstheme="minorHAnsi"/>
          <w:color w:val="auto"/>
          <w:sz w:val="22"/>
          <w:szCs w:val="22"/>
        </w:rPr>
        <w:t>. Varžtų išmatavimai turi atitikti DIN 2642 ar lygiaverčius standartus.</w:t>
      </w:r>
    </w:p>
    <w:p w14:paraId="0A9F8806" w14:textId="77777777" w:rsidR="00341B84" w:rsidRDefault="000D6C7E">
      <w:pPr>
        <w:pStyle w:val="Antrat3"/>
        <w:numPr>
          <w:ilvl w:val="2"/>
          <w:numId w:val="23"/>
        </w:numPr>
        <w:tabs>
          <w:tab w:val="left" w:pos="567"/>
        </w:tabs>
        <w:spacing w:before="120"/>
        <w:ind w:left="0" w:firstLine="0"/>
        <w:rPr>
          <w:rFonts w:asciiTheme="minorHAnsi" w:hAnsiTheme="minorHAnsi" w:cstheme="minorHAnsi"/>
          <w:sz w:val="22"/>
          <w:szCs w:val="22"/>
          <w:lang w:val="lt-LT"/>
        </w:rPr>
      </w:pPr>
      <w:bookmarkStart w:id="2930" w:name="_Toc180443864"/>
      <w:bookmarkStart w:id="2931" w:name="_Toc520984196"/>
      <w:bookmarkStart w:id="2932" w:name="_Toc521013500"/>
      <w:bookmarkStart w:id="2933" w:name="_Toc225758693"/>
      <w:r>
        <w:rPr>
          <w:rFonts w:asciiTheme="minorHAnsi" w:hAnsiTheme="minorHAnsi" w:cstheme="minorHAnsi"/>
          <w:sz w:val="22"/>
          <w:szCs w:val="22"/>
          <w:lang w:val="lt-LT"/>
        </w:rPr>
        <w:t>Kitų medžiagų plastikiniai vamzdžiai ir fasoninės detalės</w:t>
      </w:r>
      <w:bookmarkEnd w:id="2930"/>
      <w:bookmarkEnd w:id="2931"/>
      <w:bookmarkEnd w:id="2932"/>
      <w:bookmarkEnd w:id="2933"/>
    </w:p>
    <w:p w14:paraId="2531FAC4"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Parinkti vamzdyno ir su juo susijusius elementus, jų medžiagą, juos projektuoti, montuoti ir jungti reikia griežtai laikantis gamintojo rekomendacijų.</w:t>
      </w:r>
    </w:p>
    <w:p w14:paraId="096DE79B"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Jeigu naudojamam vamzdžio tipui slėgiai, apkrovos ir įtempimai yra jam leistinose ribose, nereikia jokių specialių skaičiavimų, parenkant vamzdžius vidinio slėgio atžvilgiu.</w:t>
      </w:r>
    </w:p>
    <w:p w14:paraId="585AD3D7" w14:textId="77777777" w:rsidR="00341B84" w:rsidRDefault="000D6C7E">
      <w:pPr>
        <w:jc w:val="both"/>
        <w:rPr>
          <w:rFonts w:asciiTheme="minorHAnsi" w:hAnsiTheme="minorHAnsi" w:cstheme="minorHAnsi"/>
          <w:color w:val="auto"/>
          <w:sz w:val="22"/>
          <w:szCs w:val="22"/>
        </w:rPr>
      </w:pPr>
      <w:r>
        <w:rPr>
          <w:rFonts w:asciiTheme="minorHAnsi" w:hAnsiTheme="minorHAnsi" w:cstheme="minorHAnsi"/>
          <w:color w:val="auto"/>
          <w:sz w:val="22"/>
          <w:szCs w:val="22"/>
        </w:rPr>
        <w:t>LDPE, HDPE, PP ir kiti plastikiniai vamzdžiai negali būti klojami atvirame ore, nes dėl UV spindulių poveikio jie gali tapti trapūs, todėl tokių vamzdžių naudoti neleidžiama.</w:t>
      </w:r>
    </w:p>
    <w:p w14:paraId="2F7DB13A" w14:textId="77777777" w:rsidR="00341B84" w:rsidRDefault="000D6C7E">
      <w:pPr>
        <w:pStyle w:val="Antrat2"/>
        <w:numPr>
          <w:ilvl w:val="1"/>
          <w:numId w:val="4"/>
        </w:numPr>
        <w:tabs>
          <w:tab w:val="left" w:pos="567"/>
        </w:tabs>
        <w:spacing w:before="120"/>
        <w:rPr>
          <w:rFonts w:asciiTheme="minorHAnsi" w:hAnsiTheme="minorHAnsi" w:cstheme="minorHAnsi"/>
          <w:sz w:val="22"/>
          <w:szCs w:val="22"/>
          <w:lang w:val="lt-LT"/>
        </w:rPr>
      </w:pPr>
      <w:bookmarkStart w:id="2934" w:name="_Toc197604666"/>
      <w:bookmarkStart w:id="2935" w:name="_Toc180443865"/>
      <w:bookmarkStart w:id="2936" w:name="_Toc520984197"/>
      <w:bookmarkStart w:id="2937" w:name="_Toc521013501"/>
      <w:bookmarkStart w:id="2938" w:name="_Toc225758694"/>
      <w:r>
        <w:rPr>
          <w:rFonts w:asciiTheme="minorHAnsi" w:hAnsiTheme="minorHAnsi" w:cstheme="minorHAnsi"/>
          <w:sz w:val="22"/>
          <w:szCs w:val="22"/>
          <w:lang w:val="lt-LT"/>
        </w:rPr>
        <w:t>Sklendės</w:t>
      </w:r>
      <w:bookmarkEnd w:id="2934"/>
      <w:bookmarkEnd w:id="2935"/>
      <w:bookmarkEnd w:id="2936"/>
      <w:bookmarkEnd w:id="2937"/>
      <w:bookmarkEnd w:id="2938"/>
    </w:p>
    <w:p w14:paraId="0404DAE9"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939" w:name="_Toc520984198"/>
      <w:bookmarkStart w:id="2940" w:name="_Toc521013502"/>
      <w:bookmarkStart w:id="2941" w:name="_Toc180443866"/>
      <w:bookmarkStart w:id="2942" w:name="_Toc225758695"/>
      <w:proofErr w:type="spellStart"/>
      <w:r>
        <w:rPr>
          <w:rFonts w:asciiTheme="minorHAnsi" w:hAnsiTheme="minorHAnsi" w:cstheme="minorHAnsi"/>
          <w:sz w:val="22"/>
          <w:szCs w:val="22"/>
          <w:lang w:val="lt-LT"/>
        </w:rPr>
        <w:t>Pleištinės</w:t>
      </w:r>
      <w:proofErr w:type="spellEnd"/>
      <w:r>
        <w:rPr>
          <w:rFonts w:asciiTheme="minorHAnsi" w:hAnsiTheme="minorHAnsi" w:cstheme="minorHAnsi"/>
          <w:sz w:val="22"/>
          <w:szCs w:val="22"/>
          <w:lang w:val="lt-LT"/>
        </w:rPr>
        <w:t xml:space="preserve"> sklendės</w:t>
      </w:r>
      <w:bookmarkEnd w:id="2939"/>
      <w:bookmarkEnd w:id="2940"/>
      <w:bookmarkEnd w:id="2941"/>
      <w:bookmarkEnd w:id="2942"/>
    </w:p>
    <w:p w14:paraId="494ED225" w14:textId="77777777" w:rsidR="00341B84" w:rsidRDefault="000D6C7E">
      <w:pPr>
        <w:jc w:val="both"/>
        <w:rPr>
          <w:rFonts w:asciiTheme="minorHAnsi" w:hAnsiTheme="minorHAnsi" w:cstheme="minorHAnsi"/>
          <w:sz w:val="22"/>
          <w:szCs w:val="22"/>
        </w:rPr>
      </w:pPr>
      <w:bookmarkStart w:id="2943" w:name="_Toc180443867"/>
      <w:bookmarkStart w:id="2944" w:name="_Toc520984199"/>
      <w:bookmarkStart w:id="2945" w:name="_Toc521013503"/>
      <w:r>
        <w:rPr>
          <w:rFonts w:asciiTheme="minorHAnsi" w:hAnsiTheme="minorHAnsi" w:cstheme="minorHAnsi"/>
          <w:sz w:val="22"/>
          <w:szCs w:val="22"/>
        </w:rPr>
        <w:t>Sklendės turi atitikti EN, DIN arba lygiaverčių standartų reikalavimus. Sklendės turi būti skirtos atitinkamai darbui su vandeniu ir nuotekomis, nominaliam slėgiui 10 bar. Visos sklendės turi būti nepralaidžios lašams, kai slėgis yra 10 bar.</w:t>
      </w:r>
    </w:p>
    <w:p w14:paraId="6FE0A370"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lastRenderedPageBreak/>
        <w:t xml:space="preserve">Sklendės velenas turi būti neiškylantis, pagamintas iš nerūdijančio plieno, kanalas tiesus. Korpusas: pagamintas iš kaliojo ketaus EN-GJS-400 ar EN-GJS-450 ar EN-GJS-500 pagal LST EN 1563 standarto </w:t>
      </w:r>
      <w:proofErr w:type="spellStart"/>
      <w:r>
        <w:rPr>
          <w:rFonts w:asciiTheme="minorHAnsi" w:hAnsiTheme="minorHAnsi" w:cstheme="minorHAnsi"/>
          <w:sz w:val="22"/>
          <w:szCs w:val="22"/>
        </w:rPr>
        <w:t>standarto</w:t>
      </w:r>
      <w:proofErr w:type="spellEnd"/>
      <w:r>
        <w:rPr>
          <w:rFonts w:asciiTheme="minorHAnsi" w:hAnsiTheme="minorHAnsi" w:cstheme="minorHAnsi"/>
          <w:sz w:val="22"/>
          <w:szCs w:val="22"/>
        </w:rPr>
        <w:t xml:space="preserve">  </w:t>
      </w:r>
      <w:r>
        <w:rPr>
          <w:rFonts w:asciiTheme="minorHAnsi" w:hAnsiTheme="minorHAnsi" w:cstheme="minorHAnsi"/>
          <w:color w:val="auto"/>
          <w:sz w:val="22"/>
          <w:szCs w:val="22"/>
        </w:rPr>
        <w:t xml:space="preserve">arba lygiaverčių standartų </w:t>
      </w:r>
      <w:r>
        <w:rPr>
          <w:rFonts w:asciiTheme="minorHAnsi" w:hAnsiTheme="minorHAnsi" w:cstheme="minorHAnsi"/>
          <w:sz w:val="22"/>
          <w:szCs w:val="22"/>
        </w:rPr>
        <w:t xml:space="preserve">reikalavimus. Korpusas padengtas korozijai atsparia milteline epoksidine danga (turi atitikti RAL-GZ662 reikalavimus arba lygiaverčius standartus), kurios storis ne plonesnis nei 250 </w:t>
      </w:r>
      <w:proofErr w:type="spellStart"/>
      <w:r>
        <w:rPr>
          <w:rFonts w:asciiTheme="minorHAnsi" w:hAnsiTheme="minorHAnsi" w:cstheme="minorHAnsi"/>
          <w:sz w:val="22"/>
          <w:szCs w:val="22"/>
        </w:rPr>
        <w:t>mikronų.Sklendės</w:t>
      </w:r>
      <w:proofErr w:type="spellEnd"/>
      <w:r>
        <w:rPr>
          <w:rFonts w:asciiTheme="minorHAnsi" w:hAnsiTheme="minorHAnsi" w:cstheme="minorHAnsi"/>
          <w:sz w:val="22"/>
          <w:szCs w:val="22"/>
        </w:rPr>
        <w:t xml:space="preserve"> turi būti jungiamos </w:t>
      </w:r>
      <w:proofErr w:type="spellStart"/>
      <w:r>
        <w:rPr>
          <w:rFonts w:asciiTheme="minorHAnsi" w:hAnsiTheme="minorHAnsi" w:cstheme="minorHAnsi"/>
          <w:sz w:val="22"/>
          <w:szCs w:val="22"/>
        </w:rPr>
        <w:t>flanšais</w:t>
      </w:r>
      <w:proofErr w:type="spellEnd"/>
      <w:r>
        <w:rPr>
          <w:rFonts w:asciiTheme="minorHAnsi" w:hAnsiTheme="minorHAnsi" w:cstheme="minorHAnsi"/>
          <w:sz w:val="22"/>
          <w:szCs w:val="22"/>
        </w:rPr>
        <w:t>.</w:t>
      </w:r>
    </w:p>
    <w:p w14:paraId="17EB0344" w14:textId="77777777" w:rsidR="00341B84" w:rsidRDefault="000D6C7E">
      <w:pPr>
        <w:pStyle w:val="Antrat2"/>
        <w:numPr>
          <w:ilvl w:val="2"/>
          <w:numId w:val="4"/>
        </w:numPr>
        <w:tabs>
          <w:tab w:val="left" w:pos="567"/>
        </w:tabs>
        <w:spacing w:before="120"/>
        <w:rPr>
          <w:rFonts w:asciiTheme="minorHAnsi" w:hAnsiTheme="minorHAnsi" w:cstheme="minorHAnsi"/>
          <w:sz w:val="22"/>
          <w:szCs w:val="22"/>
          <w:lang w:val="lt-LT"/>
        </w:rPr>
      </w:pPr>
      <w:bookmarkStart w:id="2946" w:name="_Toc225758696"/>
      <w:r>
        <w:rPr>
          <w:rFonts w:asciiTheme="minorHAnsi" w:hAnsiTheme="minorHAnsi" w:cstheme="minorHAnsi"/>
          <w:sz w:val="22"/>
          <w:szCs w:val="22"/>
          <w:lang w:val="lt-LT"/>
        </w:rPr>
        <w:t>Peilinės sklendės</w:t>
      </w:r>
      <w:bookmarkEnd w:id="2943"/>
      <w:bookmarkEnd w:id="2944"/>
      <w:bookmarkEnd w:id="2945"/>
      <w:bookmarkEnd w:id="2946"/>
    </w:p>
    <w:p w14:paraId="2DE8F9AF"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t xml:space="preserve">Sklendės turi atitikti EN, DIN arba lygiaverčių standartų reikalavimus. Korpusas: pagamintas iš kaliojo ketaus EN-GJS-400 ar EN-GJS-450 ar EN-GJS-500 pagal LST EN 1563 standarto </w:t>
      </w:r>
      <w:r>
        <w:rPr>
          <w:rFonts w:asciiTheme="minorHAnsi" w:hAnsiTheme="minorHAnsi" w:cstheme="minorHAnsi"/>
          <w:color w:val="auto"/>
          <w:sz w:val="22"/>
          <w:szCs w:val="22"/>
        </w:rPr>
        <w:t>arba lygiaverčių standartų</w:t>
      </w:r>
      <w:r>
        <w:rPr>
          <w:rFonts w:asciiTheme="minorHAnsi" w:hAnsiTheme="minorHAnsi" w:cstheme="minorHAnsi"/>
          <w:sz w:val="22"/>
          <w:szCs w:val="22"/>
        </w:rPr>
        <w:t xml:space="preserve"> reikalavimus. Korpusas padengtas korozijai atsparia milteline epoksidine danga (turi atitikti RAL-GZ662 reikalavimus arba lygiaverčius), kurios storis ne plonesnis nei 250 mikronų.</w:t>
      </w:r>
    </w:p>
    <w:p w14:paraId="5DBF67F8"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t>Peilinis uždoris turi būti pagamintas iš rūgštims atsparaus nerūdijančio plieno, iškylantis į išorę velenas gali būti iš galvanizuoto plieno arba lygiaverčių medžiagų.</w:t>
      </w:r>
    </w:p>
    <w:p w14:paraId="1304742E" w14:textId="77777777" w:rsidR="00341B84" w:rsidRDefault="000D6C7E">
      <w:pPr>
        <w:jc w:val="both"/>
        <w:rPr>
          <w:rFonts w:asciiTheme="minorHAnsi" w:hAnsiTheme="minorHAnsi" w:cstheme="minorHAnsi"/>
          <w:sz w:val="22"/>
          <w:szCs w:val="22"/>
        </w:rPr>
      </w:pPr>
      <w:r>
        <w:rPr>
          <w:rFonts w:asciiTheme="minorHAnsi" w:hAnsiTheme="minorHAnsi" w:cstheme="minorHAnsi"/>
          <w:sz w:val="22"/>
          <w:szCs w:val="22"/>
        </w:rPr>
        <w:t>Sklendžių, kurias apsemia nuotekos, korpusas turi būti iš rūgštims atsparaus nerūdijančio plieno arba PE.</w:t>
      </w:r>
    </w:p>
    <w:p w14:paraId="2CE9CF72" w14:textId="77777777" w:rsidR="00341B84" w:rsidRDefault="000D6C7E">
      <w:pPr>
        <w:tabs>
          <w:tab w:val="left" w:pos="900"/>
        </w:tabs>
        <w:jc w:val="both"/>
        <w:rPr>
          <w:rFonts w:asciiTheme="minorHAnsi" w:hAnsiTheme="minorHAnsi" w:cstheme="minorHAnsi"/>
          <w:strike/>
          <w:color w:val="auto"/>
          <w:sz w:val="22"/>
          <w:szCs w:val="22"/>
        </w:rPr>
      </w:pPr>
      <w:r>
        <w:rPr>
          <w:rFonts w:asciiTheme="minorHAnsi" w:hAnsiTheme="minorHAnsi" w:cstheme="minorHAnsi"/>
          <w:color w:val="auto"/>
          <w:sz w:val="22"/>
          <w:szCs w:val="22"/>
        </w:rPr>
        <w:t xml:space="preserve">Peilinės sklendės turi būti uždaromos rankiniu būdu sukant uždarymo ratą, ant kurio nurodyta uždarymo kryptis. </w:t>
      </w:r>
    </w:p>
    <w:p w14:paraId="20C80DE0" w14:textId="77777777" w:rsidR="00341B84" w:rsidRDefault="00341B84">
      <w:pPr>
        <w:tabs>
          <w:tab w:val="left" w:pos="900"/>
          <w:tab w:val="left" w:pos="1260"/>
        </w:tabs>
        <w:jc w:val="both"/>
        <w:rPr>
          <w:rFonts w:asciiTheme="minorHAnsi" w:hAnsiTheme="minorHAnsi" w:cstheme="minorHAnsi"/>
          <w:color w:val="auto"/>
          <w:sz w:val="22"/>
          <w:szCs w:val="22"/>
          <w:highlight w:val="yellow"/>
        </w:rPr>
      </w:pPr>
    </w:p>
    <w:p w14:paraId="35C90C76"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47" w:name="bookmark214"/>
      <w:bookmarkStart w:id="2948" w:name="_Toc180443868"/>
      <w:bookmarkStart w:id="2949" w:name="bookmark213"/>
      <w:bookmarkStart w:id="2950" w:name="_Toc197604667"/>
      <w:bookmarkStart w:id="2951" w:name="_Toc225758697"/>
      <w:r>
        <w:rPr>
          <w:rFonts w:asciiTheme="minorHAnsi" w:hAnsiTheme="minorHAnsi" w:cstheme="minorHAnsi"/>
          <w:b w:val="0"/>
          <w:bCs w:val="0"/>
          <w:color w:val="44546A" w:themeColor="text2"/>
          <w:sz w:val="28"/>
          <w:szCs w:val="28"/>
          <w:lang w:val="lt-LT"/>
        </w:rPr>
        <w:t>Eksploatacijos ir priežiūros personalo instruktavimas</w:t>
      </w:r>
      <w:bookmarkEnd w:id="2947"/>
      <w:bookmarkEnd w:id="2948"/>
      <w:bookmarkEnd w:id="2949"/>
      <w:bookmarkEnd w:id="2950"/>
      <w:bookmarkEnd w:id="2951"/>
    </w:p>
    <w:p w14:paraId="7CEFECA5" w14:textId="77777777" w:rsidR="00341B84" w:rsidRDefault="000D6C7E">
      <w:pPr>
        <w:tabs>
          <w:tab w:val="left" w:pos="900"/>
        </w:tabs>
        <w:jc w:val="both"/>
        <w:rPr>
          <w:rFonts w:asciiTheme="minorHAnsi" w:hAnsiTheme="minorHAnsi" w:cstheme="minorHAnsi"/>
          <w:sz w:val="22"/>
          <w:szCs w:val="22"/>
        </w:rPr>
      </w:pPr>
      <w:r>
        <w:rPr>
          <w:rFonts w:asciiTheme="minorHAnsi" w:hAnsiTheme="minorHAnsi" w:cstheme="minorHAnsi"/>
          <w:spacing w:val="-2"/>
          <w:sz w:val="22"/>
          <w:szCs w:val="22"/>
        </w:rPr>
        <w:t>Rangovas prieš pradėdamas technologinės įrangos paleidimą-derinimą turės pateikti visos įrangos eksploatacijos ir priežiūros instrukcijas lietuvių kalba, o prieš pradėdamas technologinius instruktavimus (bet ne vėliau, nei iki baigiamųjų bandymų pabaigos) turės pateikti nuotekų valymo įrenginių technologinio proceso aprašymą ir valdymo instrukciją (-</w:t>
      </w:r>
      <w:proofErr w:type="spellStart"/>
      <w:r>
        <w:rPr>
          <w:rFonts w:asciiTheme="minorHAnsi" w:hAnsiTheme="minorHAnsi" w:cstheme="minorHAnsi"/>
          <w:spacing w:val="-2"/>
          <w:sz w:val="22"/>
          <w:szCs w:val="22"/>
        </w:rPr>
        <w:t>as</w:t>
      </w:r>
      <w:proofErr w:type="spellEnd"/>
      <w:r>
        <w:rPr>
          <w:rFonts w:asciiTheme="minorHAnsi" w:hAnsiTheme="minorHAnsi" w:cstheme="minorHAnsi"/>
          <w:spacing w:val="-2"/>
          <w:sz w:val="22"/>
          <w:szCs w:val="22"/>
        </w:rPr>
        <w:t>).</w:t>
      </w:r>
    </w:p>
    <w:p w14:paraId="1B5677B8" w14:textId="77777777" w:rsidR="00341B84" w:rsidRDefault="00341B84">
      <w:pPr>
        <w:tabs>
          <w:tab w:val="left" w:pos="900"/>
        </w:tabs>
        <w:jc w:val="both"/>
        <w:rPr>
          <w:rFonts w:asciiTheme="minorHAnsi" w:hAnsiTheme="minorHAnsi" w:cstheme="minorHAnsi"/>
          <w:color w:val="auto"/>
          <w:sz w:val="22"/>
          <w:szCs w:val="22"/>
        </w:rPr>
      </w:pPr>
    </w:p>
    <w:p w14:paraId="5F3B986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Užsakovo personalas (6 darbuotojai) turės būti instruktuojamas ne mažiau 6 val. paleidimo-derinimo laikotarpiu. </w:t>
      </w:r>
    </w:p>
    <w:p w14:paraId="0C5250A2"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nebus atsakingas už jo instruktuojamų žmonių žinių įsisavinimo kokybę, tačiau jis turi Užsakovą informuoti apie tuos instruktuojamus asmenis, kurių, jo nuomone, negalima tinkamai instruktuoti. </w:t>
      </w:r>
    </w:p>
    <w:p w14:paraId="4CEC069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Užsakovo darbuotojai turės būti instruktuojami apie teorinius nuotekų valymo procesų ir Rangovo įdiegtos technologijos pagrindus, pagrindinius valymo įrenginių komponentus ir įrangą, jų veikimą ir priežiūrą. Rangovas turės instruktuoti lietuvių kalba. </w:t>
      </w:r>
    </w:p>
    <w:p w14:paraId="15C550A8"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Užsakovo įrangos aptarnavimo ir priežiūros specialistai apie įrangos veikimo principus, eksploatacijos ypatumus ir priežiūrą turės būti instruktuojami paleidžiant įrenginius.</w:t>
      </w:r>
    </w:p>
    <w:p w14:paraId="4DB3FE4B" w14:textId="77777777" w:rsidR="00341B84" w:rsidRDefault="00341B84">
      <w:pPr>
        <w:tabs>
          <w:tab w:val="left" w:pos="900"/>
        </w:tabs>
        <w:jc w:val="both"/>
        <w:rPr>
          <w:rFonts w:asciiTheme="minorHAnsi" w:hAnsiTheme="minorHAnsi" w:cstheme="minorHAnsi"/>
          <w:color w:val="auto"/>
          <w:sz w:val="22"/>
          <w:szCs w:val="22"/>
        </w:rPr>
      </w:pPr>
    </w:p>
    <w:p w14:paraId="0D2F651B"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52" w:name="_Toc41034629"/>
      <w:bookmarkStart w:id="2953" w:name="_Toc41034631"/>
      <w:bookmarkStart w:id="2954" w:name="_Toc41006935"/>
      <w:bookmarkStart w:id="2955" w:name="_Toc41006933"/>
      <w:bookmarkStart w:id="2956" w:name="_Toc41006118"/>
      <w:bookmarkStart w:id="2957" w:name="_Toc41034630"/>
      <w:bookmarkStart w:id="2958" w:name="_Toc41006117"/>
      <w:bookmarkStart w:id="2959" w:name="_Toc41006934"/>
      <w:bookmarkStart w:id="2960" w:name="_Toc41034220"/>
      <w:bookmarkStart w:id="2961" w:name="_Toc41006526"/>
      <w:bookmarkStart w:id="2962" w:name="_Toc41034221"/>
      <w:bookmarkStart w:id="2963" w:name="_Toc41006527"/>
      <w:bookmarkStart w:id="2964" w:name="_Toc41034222"/>
      <w:bookmarkStart w:id="2965" w:name="_Toc41006119"/>
      <w:bookmarkStart w:id="2966" w:name="_Toc41006525"/>
      <w:bookmarkStart w:id="2967" w:name="_Toc180443869"/>
      <w:bookmarkStart w:id="2968" w:name="_Toc197604668"/>
      <w:bookmarkStart w:id="2969" w:name="_Toc225758698"/>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r>
        <w:rPr>
          <w:rFonts w:asciiTheme="minorHAnsi" w:hAnsiTheme="minorHAnsi" w:cstheme="minorHAnsi"/>
          <w:b w:val="0"/>
          <w:bCs w:val="0"/>
          <w:color w:val="44546A" w:themeColor="text2"/>
          <w:sz w:val="28"/>
          <w:szCs w:val="28"/>
          <w:lang w:val="lt-LT"/>
        </w:rPr>
        <w:t>Technologinio proceso garantijos</w:t>
      </w:r>
      <w:bookmarkEnd w:id="2876"/>
      <w:bookmarkEnd w:id="2877"/>
      <w:bookmarkEnd w:id="2967"/>
      <w:bookmarkEnd w:id="2968"/>
      <w:bookmarkEnd w:id="2969"/>
    </w:p>
    <w:p w14:paraId="6E4678D3" w14:textId="77777777" w:rsidR="00341B84" w:rsidRDefault="000D6C7E">
      <w:pPr>
        <w:tabs>
          <w:tab w:val="left" w:pos="900"/>
        </w:tabs>
        <w:jc w:val="both"/>
        <w:rPr>
          <w:rFonts w:asciiTheme="minorHAnsi" w:hAnsiTheme="minorHAnsi" w:cstheme="minorHAnsi"/>
          <w:color w:val="auto"/>
          <w:sz w:val="22"/>
          <w:szCs w:val="22"/>
        </w:rPr>
      </w:pPr>
      <w:bookmarkStart w:id="2970" w:name="_Toc41006529"/>
      <w:bookmarkStart w:id="2971" w:name="_Toc41034224"/>
      <w:bookmarkStart w:id="2972" w:name="_Toc41006121"/>
      <w:bookmarkStart w:id="2973" w:name="_Toc41034633"/>
      <w:bookmarkStart w:id="2974" w:name="_Toc41006937"/>
      <w:bookmarkEnd w:id="2970"/>
      <w:bookmarkEnd w:id="2971"/>
      <w:bookmarkEnd w:id="2972"/>
      <w:bookmarkEnd w:id="2973"/>
      <w:bookmarkEnd w:id="2974"/>
      <w:r>
        <w:rPr>
          <w:rFonts w:asciiTheme="minorHAnsi" w:hAnsiTheme="minorHAnsi" w:cstheme="minorHAnsi"/>
          <w:color w:val="auto"/>
          <w:sz w:val="22"/>
          <w:szCs w:val="22"/>
        </w:rPr>
        <w:t>Rangovas yra atsakingas už tai, kad nuotekų valymo įrenginių procesas vyktų pagal Pirkimo dokumentų reikalavimus, Statinio projektą bei Rangovo pasiūlymą ir būtų pasiektas reikalaujamas nuotekų išvalymo efektyvumas. Rangovas turi užtikrinti technologinio proceso stabilumą ir visų nurodytų rodiklių pasiekimą. Pastatytų NVĮ išvalymo efektyvumas tikrinamas efektyvumo bandymų metu. Bandymų procedūros yra aprašytos 7 skyriuje.</w:t>
      </w:r>
    </w:p>
    <w:p w14:paraId="20962373" w14:textId="77777777" w:rsidR="0080514A" w:rsidRPr="0080514A" w:rsidRDefault="000D6C7E" w:rsidP="0080514A">
      <w:pPr>
        <w:tabs>
          <w:tab w:val="left" w:pos="900"/>
        </w:tabs>
        <w:jc w:val="both"/>
        <w:rPr>
          <w:rFonts w:asciiTheme="minorHAnsi" w:hAnsiTheme="minorHAnsi" w:cstheme="minorHAnsi"/>
          <w:color w:val="0070C0"/>
          <w:sz w:val="22"/>
          <w:szCs w:val="22"/>
        </w:rPr>
      </w:pPr>
      <w:r>
        <w:rPr>
          <w:rFonts w:asciiTheme="minorHAnsi" w:hAnsiTheme="minorHAnsi" w:cstheme="minorHAnsi"/>
          <w:color w:val="auto"/>
          <w:sz w:val="22"/>
          <w:szCs w:val="22"/>
        </w:rPr>
        <w:t>Rangovas garantuoja, kad jo suprojektuotuose ir pastatytuose nuotekų valymo įrenginiuose, esant projektinėms sąlygoms, valytų nuotekų kokybiniai parametrai (teršalų likutinės koncentracijos) neviršys valytoms nuotekoms keliamų užterštumo reikalavimų ir pasieks dumblo tankinimo reikalavimus.</w:t>
      </w:r>
      <w:bookmarkStart w:id="2975" w:name="_Toc41006939"/>
      <w:bookmarkStart w:id="2976" w:name="_Toc41006531"/>
      <w:bookmarkStart w:id="2977" w:name="_Toc41006123"/>
      <w:bookmarkStart w:id="2978" w:name="_Toc41034226"/>
      <w:bookmarkStart w:id="2979" w:name="_Toc41034635"/>
      <w:bookmarkStart w:id="2980" w:name="_Toc180443871"/>
      <w:bookmarkStart w:id="2981" w:name="bookmark256"/>
      <w:bookmarkStart w:id="2982" w:name="bookmark255"/>
      <w:bookmarkEnd w:id="2975"/>
      <w:bookmarkEnd w:id="2976"/>
      <w:bookmarkEnd w:id="2977"/>
      <w:bookmarkEnd w:id="2978"/>
      <w:bookmarkEnd w:id="2979"/>
      <w:r>
        <w:rPr>
          <w:rFonts w:asciiTheme="minorHAnsi" w:hAnsiTheme="minorHAnsi" w:cstheme="minorHAnsi"/>
          <w:color w:val="auto"/>
          <w:sz w:val="22"/>
          <w:szCs w:val="22"/>
        </w:rPr>
        <w:t xml:space="preserve"> Jei išvalymo efektyvumas ir nustatyti reikalavimai nebus pasiekti, Rangovas įsipareigoja mokėti baudas, kaip tai nurodoma Rangovo pateiktose garantijose</w:t>
      </w:r>
      <w:r w:rsidR="0080514A">
        <w:rPr>
          <w:rFonts w:asciiTheme="minorHAnsi" w:hAnsiTheme="minorHAnsi" w:cstheme="minorHAnsi"/>
          <w:color w:val="auto"/>
          <w:sz w:val="22"/>
          <w:szCs w:val="22"/>
        </w:rPr>
        <w:t xml:space="preserve">, </w:t>
      </w:r>
      <w:r w:rsidR="0080514A" w:rsidRPr="0080514A">
        <w:rPr>
          <w:rFonts w:asciiTheme="minorHAnsi" w:eastAsia="Microsoft Sans Serif" w:hAnsiTheme="minorHAnsi" w:cstheme="minorHAnsi"/>
          <w:color w:val="0070C0"/>
          <w:sz w:val="22"/>
          <w:szCs w:val="22"/>
        </w:rPr>
        <w:t xml:space="preserve"> </w:t>
      </w:r>
      <w:r w:rsidR="0080514A" w:rsidRPr="0080514A">
        <w:rPr>
          <w:rFonts w:asciiTheme="minorHAnsi" w:hAnsiTheme="minorHAnsi" w:cstheme="minorHAnsi"/>
          <w:color w:val="0070C0"/>
          <w:sz w:val="22"/>
          <w:szCs w:val="22"/>
        </w:rPr>
        <w:t>nurodytose pirkimo sąlygų 16 priede „Technologinio proceso garantija“ (16 priedą reikalaujama pateikti iš galimo Pirkimo laimėtojo).</w:t>
      </w:r>
    </w:p>
    <w:p w14:paraId="3ADAC2BA"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 </w:t>
      </w:r>
    </w:p>
    <w:p w14:paraId="756D2C23" w14:textId="77777777" w:rsidR="00341B84" w:rsidRDefault="000D6C7E">
      <w:pPr>
        <w:pStyle w:val="Antrat1"/>
        <w:numPr>
          <w:ilvl w:val="0"/>
          <w:numId w:val="4"/>
        </w:numPr>
        <w:tabs>
          <w:tab w:val="clear" w:pos="9638"/>
          <w:tab w:val="left" w:pos="284"/>
        </w:tabs>
        <w:spacing w:before="120"/>
        <w:ind w:left="0" w:firstLine="0"/>
        <w:jc w:val="left"/>
        <w:rPr>
          <w:rFonts w:asciiTheme="minorHAnsi" w:hAnsiTheme="minorHAnsi" w:cstheme="minorHAnsi"/>
          <w:b w:val="0"/>
          <w:bCs w:val="0"/>
          <w:color w:val="44546A" w:themeColor="text2"/>
          <w:sz w:val="28"/>
          <w:szCs w:val="28"/>
          <w:lang w:val="lt-LT"/>
        </w:rPr>
      </w:pPr>
      <w:bookmarkStart w:id="2983" w:name="_Toc197604669"/>
      <w:bookmarkStart w:id="2984" w:name="_Toc225758699"/>
      <w:r>
        <w:rPr>
          <w:rFonts w:asciiTheme="minorHAnsi" w:hAnsiTheme="minorHAnsi" w:cstheme="minorHAnsi"/>
          <w:b w:val="0"/>
          <w:bCs w:val="0"/>
          <w:color w:val="44546A" w:themeColor="text2"/>
          <w:sz w:val="28"/>
          <w:szCs w:val="28"/>
          <w:lang w:val="lt-LT"/>
        </w:rPr>
        <w:t xml:space="preserve">Nuotekų valymo įrenginių darbo efektyvumo </w:t>
      </w:r>
      <w:bookmarkEnd w:id="2980"/>
      <w:bookmarkEnd w:id="2981"/>
      <w:bookmarkEnd w:id="2982"/>
      <w:bookmarkEnd w:id="2983"/>
      <w:r>
        <w:rPr>
          <w:rFonts w:asciiTheme="minorHAnsi" w:hAnsiTheme="minorHAnsi" w:cstheme="minorHAnsi"/>
          <w:b w:val="0"/>
          <w:bCs w:val="0"/>
          <w:color w:val="44546A" w:themeColor="text2"/>
          <w:sz w:val="28"/>
          <w:szCs w:val="28"/>
          <w:lang w:val="lt-LT"/>
        </w:rPr>
        <w:t>bandymai</w:t>
      </w:r>
      <w:bookmarkEnd w:id="2984"/>
    </w:p>
    <w:p w14:paraId="7843415C" w14:textId="28BA2EE0"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Rangovas turi atlikti nuotekų valymo įrenginių išvalymo efektyvumą nustatančius bandymus - </w:t>
      </w:r>
      <w:r w:rsidRPr="00FC2CCD">
        <w:rPr>
          <w:rFonts w:asciiTheme="minorHAnsi" w:hAnsiTheme="minorHAnsi" w:cstheme="minorHAnsi"/>
          <w:color w:val="auto"/>
          <w:sz w:val="22"/>
          <w:szCs w:val="22"/>
        </w:rPr>
        <w:t>baigiamuosius bandymus</w:t>
      </w:r>
      <w:r w:rsidR="00FC2CCD" w:rsidRPr="00FC2CCD">
        <w:rPr>
          <w:rFonts w:asciiTheme="minorHAnsi" w:hAnsiTheme="minorHAnsi" w:cstheme="minorHAnsi"/>
          <w:color w:val="auto"/>
          <w:sz w:val="22"/>
          <w:szCs w:val="22"/>
        </w:rPr>
        <w:t>, vadovaujantis STR 2.02.05:2004 "Nuotekų valyklos. Pagrindinės nuostatos" reikalavimais</w:t>
      </w:r>
      <w:r w:rsidRPr="00FC2CCD">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r w:rsidR="00FC2CCD" w:rsidRPr="00FC2CCD">
        <w:rPr>
          <w:rFonts w:asciiTheme="minorHAnsi" w:hAnsiTheme="minorHAnsi" w:cstheme="minorHAnsi"/>
          <w:color w:val="auto"/>
          <w:sz w:val="22"/>
          <w:szCs w:val="22"/>
        </w:rPr>
        <w:t>Turi būti paruoštas nuotekų valyklos veikimo bandymo grafikas ir bandymų metodika, cheminių analizių atlikimo planas</w:t>
      </w:r>
      <w:r w:rsidR="00FC2CCD">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Baigiamieji bandymai atliekami iki statinių užbaigimo komisijos akto pasirašymo dienos ar deklaracijos apie rekonstrukcijos užbaigimą išdavimo. Bandymu metu Rangovas turi įrodyti, kad pastatyti </w:t>
      </w:r>
      <w:r>
        <w:rPr>
          <w:rFonts w:asciiTheme="minorHAnsi" w:hAnsiTheme="minorHAnsi" w:cstheme="minorHAnsi"/>
          <w:color w:val="auto"/>
          <w:sz w:val="22"/>
          <w:szCs w:val="22"/>
        </w:rPr>
        <w:lastRenderedPageBreak/>
        <w:t xml:space="preserve">nuotekų valymo įrenginiai pasiekia nustatytą ir reikalaujamą išvalymo efektyvumą ir jie visiškai atitinka Rangovo pasiūlyme deklaruotus rodiklius (sąnaudas ir eksploatacinius kaštus).  </w:t>
      </w:r>
    </w:p>
    <w:p w14:paraId="472F4FFF" w14:textId="77777777" w:rsidR="00341B84" w:rsidRDefault="000D6C7E">
      <w:pPr>
        <w:tabs>
          <w:tab w:val="left" w:pos="900"/>
        </w:tabs>
        <w:jc w:val="both"/>
        <w:rPr>
          <w:rFonts w:asciiTheme="minorHAnsi" w:hAnsiTheme="minorHAnsi" w:cstheme="minorHAnsi"/>
          <w:color w:val="auto"/>
          <w:sz w:val="22"/>
          <w:szCs w:val="22"/>
        </w:rPr>
      </w:pPr>
      <w:bookmarkStart w:id="2985" w:name="_Toc41034228"/>
      <w:bookmarkStart w:id="2986" w:name="_Toc41006941"/>
      <w:bookmarkStart w:id="2987" w:name="_Toc41006125"/>
      <w:bookmarkStart w:id="2988" w:name="_Toc41006533"/>
      <w:bookmarkStart w:id="2989" w:name="_Toc41034637"/>
      <w:bookmarkEnd w:id="2985"/>
      <w:bookmarkEnd w:id="2986"/>
      <w:bookmarkEnd w:id="2987"/>
      <w:bookmarkEnd w:id="2988"/>
      <w:bookmarkEnd w:id="2989"/>
      <w:r>
        <w:rPr>
          <w:rFonts w:asciiTheme="minorHAnsi" w:hAnsiTheme="minorHAnsi" w:cstheme="minorHAnsi"/>
          <w:color w:val="auto"/>
          <w:sz w:val="22"/>
          <w:szCs w:val="22"/>
        </w:rPr>
        <w:t>Pastatęs nuotekų valymo įrenginius Rangovas turi įrodyti/pagrįsti, kad jo nuotekų valymo įrenginiai išvalo nuotekas iki reikalaujamo lygio. Rangovas turi atlikti bent du išvalymo efektyvumą įrodančius tyrimus</w:t>
      </w:r>
      <w:r w:rsidR="00996FAD">
        <w:rPr>
          <w:rFonts w:asciiTheme="minorHAnsi" w:hAnsiTheme="minorHAnsi" w:cstheme="minorHAnsi"/>
          <w:color w:val="auto"/>
          <w:sz w:val="22"/>
          <w:szCs w:val="22"/>
        </w:rPr>
        <w:t xml:space="preserve"> ir pateikti tai įrodančias laboratorijų tyrimų  ataskaitas</w:t>
      </w:r>
      <w:r>
        <w:rPr>
          <w:rFonts w:asciiTheme="minorHAnsi" w:hAnsiTheme="minorHAnsi" w:cstheme="minorHAnsi"/>
          <w:color w:val="auto"/>
          <w:sz w:val="22"/>
          <w:szCs w:val="22"/>
        </w:rPr>
        <w:t>. Tyrim</w:t>
      </w:r>
      <w:r w:rsidR="00996FAD">
        <w:rPr>
          <w:rFonts w:asciiTheme="minorHAnsi" w:hAnsiTheme="minorHAnsi" w:cstheme="minorHAnsi"/>
          <w:color w:val="auto"/>
          <w:sz w:val="22"/>
          <w:szCs w:val="22"/>
        </w:rPr>
        <w:t>ai</w:t>
      </w:r>
      <w:r>
        <w:rPr>
          <w:rFonts w:asciiTheme="minorHAnsi" w:hAnsiTheme="minorHAnsi" w:cstheme="minorHAnsi"/>
          <w:color w:val="auto"/>
          <w:sz w:val="22"/>
          <w:szCs w:val="22"/>
        </w:rPr>
        <w:t xml:space="preserve"> turi būti atliekam</w:t>
      </w:r>
      <w:r w:rsidR="00996FAD">
        <w:rPr>
          <w:rFonts w:asciiTheme="minorHAnsi" w:hAnsiTheme="minorHAnsi" w:cstheme="minorHAnsi"/>
          <w:color w:val="auto"/>
          <w:sz w:val="22"/>
          <w:szCs w:val="22"/>
        </w:rPr>
        <w:t>i tokiu metu, kai</w:t>
      </w:r>
      <w:r>
        <w:rPr>
          <w:rFonts w:asciiTheme="minorHAnsi" w:hAnsiTheme="minorHAnsi" w:cstheme="minorHAnsi"/>
          <w:color w:val="auto"/>
          <w:sz w:val="22"/>
          <w:szCs w:val="22"/>
        </w:rPr>
        <w:t xml:space="preserve"> į nuotekų valymo įrenginius nepatenka dideli lietaus ir polaidžio vandens kiekiai, kurie galėtų iškreipti tyrimo rezultatus.</w:t>
      </w:r>
    </w:p>
    <w:p w14:paraId="7D1CC0ED"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Rangovas turi informuoti Užsakovą apie planuojamą tyrimų pradžią iki tyrimų pradžios.</w:t>
      </w:r>
    </w:p>
    <w:p w14:paraId="53223563"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Bandymą galima pradėti, kai:</w:t>
      </w:r>
    </w:p>
    <w:p w14:paraId="62670961" w14:textId="77777777"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proofErr w:type="spellStart"/>
      <w:r>
        <w:rPr>
          <w:rFonts w:asciiTheme="minorHAnsi" w:hAnsiTheme="minorHAnsi" w:cstheme="minorHAnsi"/>
          <w:sz w:val="22"/>
          <w:szCs w:val="22"/>
          <w:lang w:val="lt-LT"/>
        </w:rPr>
        <w:t>hidrauliškai</w:t>
      </w:r>
      <w:proofErr w:type="spellEnd"/>
      <w:r>
        <w:rPr>
          <w:rFonts w:asciiTheme="minorHAnsi" w:hAnsiTheme="minorHAnsi" w:cstheme="minorHAnsi"/>
          <w:sz w:val="22"/>
          <w:szCs w:val="22"/>
          <w:lang w:val="lt-LT"/>
        </w:rPr>
        <w:t xml:space="preserve"> išbandytos visos talpos,</w:t>
      </w:r>
    </w:p>
    <w:p w14:paraId="25DFB617" w14:textId="77777777"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atliktas įrenginių individualus ir kompleksinis bandymas bei funkcionalumo patikrinimas su švariu vandeniu (parengtinio valymo įrangos (grotų, </w:t>
      </w:r>
      <w:proofErr w:type="spellStart"/>
      <w:r>
        <w:rPr>
          <w:rFonts w:asciiTheme="minorHAnsi" w:hAnsiTheme="minorHAnsi" w:cstheme="minorHAnsi"/>
          <w:sz w:val="22"/>
          <w:szCs w:val="22"/>
          <w:lang w:val="lt-LT"/>
        </w:rPr>
        <w:t>smėliagaudės</w:t>
      </w:r>
      <w:proofErr w:type="spellEnd"/>
      <w:r>
        <w:rPr>
          <w:rFonts w:asciiTheme="minorHAnsi" w:hAnsiTheme="minorHAnsi" w:cstheme="minorHAnsi"/>
          <w:sz w:val="22"/>
          <w:szCs w:val="22"/>
          <w:lang w:val="lt-LT"/>
        </w:rPr>
        <w:t>), orapūčių, dozatorių, aeravimo sistemos, maišymo įtaisų, kitų mechaninių mazgų ir įtaisų) ir Užsakovui pateikta atitinkama dokumentacija,</w:t>
      </w:r>
    </w:p>
    <w:p w14:paraId="125960C2" w14:textId="1219235E" w:rsidR="00341B84" w:rsidRDefault="000D6C7E">
      <w:pPr>
        <w:pStyle w:val="Sraopastraipa"/>
        <w:numPr>
          <w:ilvl w:val="0"/>
          <w:numId w:val="24"/>
        </w:numPr>
        <w:tabs>
          <w:tab w:val="left" w:pos="900"/>
        </w:tabs>
        <w:ind w:left="709" w:firstLine="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visoms technologinėms grandims užtikrintas pastovus elektros energijos tiekimas, pilnai baigti elektrotechnikos-automatikos ir mechanikos paleidimo derinimo darbai, išskyrus kai kuriuos smulkius pataisymus proceso valdyme ir SCADA sistemoje, </w:t>
      </w:r>
      <w:r w:rsidR="006407EF">
        <w:rPr>
          <w:rFonts w:asciiTheme="minorHAnsi" w:hAnsiTheme="minorHAnsi" w:cstheme="minorHAnsi"/>
          <w:sz w:val="22"/>
          <w:szCs w:val="22"/>
          <w:lang w:val="lt-LT"/>
        </w:rPr>
        <w:t xml:space="preserve">jei tai </w:t>
      </w:r>
      <w:r>
        <w:rPr>
          <w:rFonts w:asciiTheme="minorHAnsi" w:hAnsiTheme="minorHAnsi" w:cstheme="minorHAnsi"/>
          <w:sz w:val="22"/>
          <w:szCs w:val="22"/>
          <w:lang w:val="lt-LT"/>
        </w:rPr>
        <w:t xml:space="preserve">  suderinta su Užsakovu.</w:t>
      </w:r>
    </w:p>
    <w:p w14:paraId="09E1A222" w14:textId="77777777" w:rsidR="00341B84" w:rsidRDefault="00341B84">
      <w:pPr>
        <w:tabs>
          <w:tab w:val="left" w:pos="900"/>
        </w:tabs>
        <w:jc w:val="both"/>
        <w:rPr>
          <w:rFonts w:asciiTheme="minorHAnsi" w:hAnsiTheme="minorHAnsi" w:cstheme="minorHAnsi"/>
          <w:color w:val="auto"/>
          <w:sz w:val="22"/>
          <w:szCs w:val="22"/>
        </w:rPr>
      </w:pPr>
    </w:p>
    <w:p w14:paraId="3015B9E9"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Už visas eksploatacines išlaidas baigiamųjų bandymų metu pilnai yra atsakingas Rangovas, išskyrus už elektros energijos sąnaudas ir Užsakovo personalo darbo laiko apmokėjimą bandymo metu.</w:t>
      </w:r>
    </w:p>
    <w:p w14:paraId="4C89E507"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Pr>
          <w:rFonts w:asciiTheme="minorHAnsi" w:hAnsiTheme="minorHAnsi" w:cstheme="minorHAnsi"/>
          <w:color w:val="auto"/>
          <w:sz w:val="22"/>
          <w:szCs w:val="22"/>
          <w:vertAlign w:val="subscript"/>
        </w:rPr>
        <w:t>7</w:t>
      </w:r>
      <w:r>
        <w:rPr>
          <w:rFonts w:asciiTheme="minorHAnsi" w:hAnsiTheme="minorHAnsi" w:cstheme="minorHAnsi"/>
          <w:color w:val="auto"/>
          <w:sz w:val="22"/>
          <w:szCs w:val="22"/>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61241F06"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Nuotekų mėginių laboratorinis tyrimas turi būti atliekamas pagal Lietuvos Respublikos Aplinkos ministerijos patvirtintas </w:t>
      </w:r>
      <w:bookmarkStart w:id="2990" w:name="bookmark259"/>
      <w:bookmarkStart w:id="2991" w:name="bookmark260"/>
      <w:r>
        <w:rPr>
          <w:rFonts w:asciiTheme="minorHAnsi" w:hAnsiTheme="minorHAnsi" w:cstheme="minorHAnsi"/>
          <w:color w:val="auto"/>
          <w:sz w:val="22"/>
          <w:szCs w:val="22"/>
        </w:rPr>
        <w:t>taisykles ir rekomendacijas.</w:t>
      </w:r>
      <w:bookmarkStart w:id="2992" w:name="_Toc41006127"/>
      <w:bookmarkStart w:id="2993" w:name="_Toc41034643"/>
      <w:bookmarkStart w:id="2994" w:name="_Toc41034639"/>
      <w:bookmarkStart w:id="2995" w:name="_Toc41034232"/>
      <w:bookmarkStart w:id="2996" w:name="_Toc41034230"/>
      <w:bookmarkStart w:id="2997" w:name="_Toc41006947"/>
      <w:bookmarkStart w:id="2998" w:name="_Toc41006537"/>
      <w:bookmarkStart w:id="2999" w:name="_Toc41006535"/>
      <w:bookmarkStart w:id="3000" w:name="_Toc41006129"/>
      <w:bookmarkStart w:id="3001" w:name="_Toc41006943"/>
      <w:bookmarkStart w:id="3002" w:name="_Toc41006539"/>
      <w:bookmarkStart w:id="3003" w:name="_Toc41006131"/>
      <w:bookmarkStart w:id="3004" w:name="_Toc41006945"/>
      <w:bookmarkStart w:id="3005" w:name="_Toc41034641"/>
      <w:bookmarkStart w:id="3006" w:name="_Toc41034234"/>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1C70F15"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Jei bandymų rezultatai neatitinka reikalavimų, Rangovas privalo imtis procesų atitaisymo ir pritaikymo priemonių ir bandymai kartojami, kai tik užbaigiami atitaisymo darbai. Visas su atitaisomaisiais darbais susijusias išlaidas turi padengti Rangovas. </w:t>
      </w:r>
    </w:p>
    <w:p w14:paraId="0C9A73AC" w14:textId="77777777" w:rsidR="00341B84" w:rsidRDefault="000D6C7E">
      <w:pPr>
        <w:tabs>
          <w:tab w:val="left" w:pos="900"/>
        </w:tabs>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Garantiniai terminai nustatyti Rangos sutartyje ir Lietuvos Respublikos teisės aktuose. </w:t>
      </w:r>
    </w:p>
    <w:p w14:paraId="1C543533" w14:textId="77777777" w:rsidR="00341B84" w:rsidRDefault="00341B84">
      <w:pPr>
        <w:tabs>
          <w:tab w:val="left" w:pos="900"/>
        </w:tabs>
        <w:jc w:val="both"/>
        <w:rPr>
          <w:rFonts w:asciiTheme="minorHAnsi" w:hAnsiTheme="minorHAnsi" w:cstheme="minorHAnsi"/>
          <w:color w:val="auto"/>
          <w:sz w:val="22"/>
          <w:szCs w:val="22"/>
        </w:rPr>
      </w:pPr>
    </w:p>
    <w:p w14:paraId="6589A357" w14:textId="77777777" w:rsidR="00341B84" w:rsidRDefault="000D6C7E">
      <w:pPr>
        <w:tabs>
          <w:tab w:val="left" w:pos="900"/>
        </w:tabs>
        <w:rPr>
          <w:rFonts w:asciiTheme="minorHAnsi" w:hAnsiTheme="minorHAnsi" w:cstheme="minorHAnsi"/>
          <w:b/>
          <w:bCs/>
          <w:color w:val="auto"/>
          <w:sz w:val="22"/>
          <w:szCs w:val="22"/>
        </w:rPr>
      </w:pPr>
      <w:r>
        <w:rPr>
          <w:rFonts w:asciiTheme="minorHAnsi" w:hAnsiTheme="minorHAnsi" w:cstheme="minorHAnsi"/>
          <w:b/>
          <w:bCs/>
          <w:color w:val="auto"/>
          <w:sz w:val="22"/>
          <w:szCs w:val="22"/>
        </w:rPr>
        <w:t>PRIEDAI:</w:t>
      </w:r>
    </w:p>
    <w:p w14:paraId="6C4C3B30"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Nuotekų valymo įrenginių montavimo planas</w:t>
      </w:r>
      <w:r w:rsidR="00807814">
        <w:rPr>
          <w:rFonts w:asciiTheme="minorHAnsi" w:hAnsiTheme="minorHAnsi" w:cstheme="minorHAnsi"/>
          <w:sz w:val="22"/>
          <w:szCs w:val="22"/>
          <w:lang w:val="lt-LT"/>
        </w:rPr>
        <w:t xml:space="preserve"> (</w:t>
      </w:r>
      <w:proofErr w:type="spellStart"/>
      <w:r w:rsidR="00807814">
        <w:rPr>
          <w:rFonts w:asciiTheme="minorHAnsi" w:hAnsiTheme="minorHAnsi" w:cstheme="minorHAnsi"/>
          <w:sz w:val="22"/>
          <w:szCs w:val="22"/>
          <w:lang w:val="lt-LT"/>
        </w:rPr>
        <w:t>genplanas</w:t>
      </w:r>
      <w:proofErr w:type="spellEnd"/>
      <w:r w:rsidR="00807814">
        <w:rPr>
          <w:rFonts w:asciiTheme="minorHAnsi" w:hAnsiTheme="minorHAnsi" w:cstheme="minorHAnsi"/>
          <w:sz w:val="22"/>
          <w:szCs w:val="22"/>
          <w:lang w:val="lt-LT"/>
        </w:rPr>
        <w:t>)</w:t>
      </w:r>
      <w:r>
        <w:rPr>
          <w:rFonts w:asciiTheme="minorHAnsi" w:hAnsiTheme="minorHAnsi" w:cstheme="minorHAnsi"/>
          <w:sz w:val="22"/>
          <w:szCs w:val="22"/>
          <w:lang w:val="lt-LT"/>
        </w:rPr>
        <w:t>, 1 lapas;</w:t>
      </w:r>
    </w:p>
    <w:p w14:paraId="43878092"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Žemės sklypo planas, 1 lapas (</w:t>
      </w:r>
      <w:proofErr w:type="spellStart"/>
      <w:r>
        <w:rPr>
          <w:rFonts w:asciiTheme="minorHAnsi" w:hAnsiTheme="minorHAnsi" w:cstheme="minorHAnsi"/>
          <w:sz w:val="22"/>
          <w:szCs w:val="22"/>
          <w:lang w:val="lt-LT"/>
        </w:rPr>
        <w:t>pdf</w:t>
      </w:r>
      <w:proofErr w:type="spellEnd"/>
      <w:r>
        <w:rPr>
          <w:rFonts w:asciiTheme="minorHAnsi" w:hAnsiTheme="minorHAnsi" w:cstheme="minorHAnsi"/>
          <w:sz w:val="22"/>
          <w:szCs w:val="22"/>
          <w:lang w:val="lt-LT"/>
        </w:rPr>
        <w:t xml:space="preserve"> ir </w:t>
      </w:r>
      <w:proofErr w:type="spellStart"/>
      <w:r>
        <w:rPr>
          <w:rFonts w:asciiTheme="minorHAnsi" w:hAnsiTheme="minorHAnsi" w:cstheme="minorHAnsi"/>
          <w:sz w:val="22"/>
          <w:szCs w:val="22"/>
          <w:lang w:val="lt-LT"/>
        </w:rPr>
        <w:t>dwg</w:t>
      </w:r>
      <w:proofErr w:type="spellEnd"/>
      <w:r>
        <w:rPr>
          <w:rFonts w:asciiTheme="minorHAnsi" w:hAnsiTheme="minorHAnsi" w:cstheme="minorHAnsi"/>
          <w:sz w:val="22"/>
          <w:szCs w:val="22"/>
          <w:lang w:val="lt-LT"/>
        </w:rPr>
        <w:t xml:space="preserve"> formatu);</w:t>
      </w:r>
    </w:p>
    <w:p w14:paraId="405C3CAD"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Preliminari technologinė schema, 1 lapas;</w:t>
      </w:r>
    </w:p>
    <w:p w14:paraId="2D90984F"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Statinių Nekilnojamojo turto duomenų bazės išrašas, 3 lapai;</w:t>
      </w:r>
    </w:p>
    <w:p w14:paraId="1F2FD1EA"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Žemės sklypo Nekilnojamojo turto duomenų bazės išrašas, 1 lapas;</w:t>
      </w:r>
    </w:p>
    <w:p w14:paraId="0894AEDD" w14:textId="77777777" w:rsidR="00341B84" w:rsidRDefault="000D6C7E">
      <w:pPr>
        <w:pStyle w:val="Sraopastraipa"/>
        <w:numPr>
          <w:ilvl w:val="0"/>
          <w:numId w:val="25"/>
        </w:numPr>
        <w:tabs>
          <w:tab w:val="left" w:pos="900"/>
        </w:tabs>
        <w:rPr>
          <w:rFonts w:asciiTheme="minorHAnsi" w:hAnsiTheme="minorHAnsi" w:cstheme="minorHAnsi"/>
          <w:sz w:val="22"/>
          <w:szCs w:val="22"/>
          <w:lang w:val="lt-LT"/>
        </w:rPr>
      </w:pPr>
      <w:r>
        <w:rPr>
          <w:rFonts w:asciiTheme="minorHAnsi" w:hAnsiTheme="minorHAnsi" w:cstheme="minorHAnsi"/>
          <w:sz w:val="22"/>
          <w:szCs w:val="22"/>
          <w:lang w:val="lt-LT"/>
        </w:rPr>
        <w:t>2024-10-18 Valstybinės žemės panaudos sutartis, 2 lapai;</w:t>
      </w:r>
    </w:p>
    <w:p w14:paraId="4B05183F" w14:textId="77777777" w:rsidR="00341B84" w:rsidRPr="00653D51" w:rsidRDefault="000D6C7E">
      <w:pPr>
        <w:pStyle w:val="Sraopastraipa"/>
        <w:numPr>
          <w:ilvl w:val="0"/>
          <w:numId w:val="25"/>
        </w:numPr>
        <w:tabs>
          <w:tab w:val="left" w:pos="900"/>
        </w:tabs>
        <w:rPr>
          <w:rFonts w:asciiTheme="minorHAnsi" w:hAnsiTheme="minorHAnsi" w:cstheme="minorHAnsi"/>
          <w:sz w:val="22"/>
          <w:szCs w:val="22"/>
        </w:rPr>
      </w:pPr>
      <w:r>
        <w:rPr>
          <w:rFonts w:asciiTheme="minorHAnsi" w:hAnsiTheme="minorHAnsi" w:cstheme="minorHAnsi"/>
          <w:sz w:val="22"/>
          <w:szCs w:val="22"/>
          <w:lang w:val="lt-LT"/>
        </w:rPr>
        <w:t xml:space="preserve">Kadastrinių matavimų byla, 12 lapų. </w:t>
      </w:r>
    </w:p>
    <w:p w14:paraId="1D7FF910" w14:textId="77777777" w:rsidR="009B3BDD" w:rsidRDefault="006B1355">
      <w:pPr>
        <w:pStyle w:val="Sraopastraipa"/>
        <w:numPr>
          <w:ilvl w:val="0"/>
          <w:numId w:val="25"/>
        </w:numPr>
        <w:tabs>
          <w:tab w:val="left" w:pos="900"/>
        </w:tabs>
        <w:rPr>
          <w:rFonts w:asciiTheme="minorHAnsi" w:hAnsiTheme="minorHAnsi" w:cstheme="minorHAnsi"/>
          <w:sz w:val="22"/>
          <w:szCs w:val="22"/>
        </w:rPr>
      </w:pPr>
      <w:proofErr w:type="spellStart"/>
      <w:r>
        <w:rPr>
          <w:rFonts w:asciiTheme="minorHAnsi" w:hAnsiTheme="minorHAnsi" w:cstheme="minorHAnsi"/>
          <w:sz w:val="22"/>
          <w:szCs w:val="22"/>
          <w:lang w:val="lt-LT"/>
        </w:rPr>
        <w:t>Tverų</w:t>
      </w:r>
      <w:proofErr w:type="spellEnd"/>
      <w:r>
        <w:rPr>
          <w:rFonts w:asciiTheme="minorHAnsi" w:hAnsiTheme="minorHAnsi" w:cstheme="minorHAnsi"/>
          <w:sz w:val="22"/>
          <w:szCs w:val="22"/>
          <w:lang w:val="lt-LT"/>
        </w:rPr>
        <w:t xml:space="preserve"> </w:t>
      </w:r>
      <w:r w:rsidR="00807814">
        <w:rPr>
          <w:rFonts w:asciiTheme="minorHAnsi" w:hAnsiTheme="minorHAnsi" w:cstheme="minorHAnsi"/>
          <w:sz w:val="22"/>
          <w:szCs w:val="22"/>
          <w:lang w:val="lt-LT"/>
        </w:rPr>
        <w:t>NVĮ</w:t>
      </w:r>
      <w:r>
        <w:rPr>
          <w:rFonts w:asciiTheme="minorHAnsi" w:hAnsiTheme="minorHAnsi" w:cstheme="minorHAnsi"/>
          <w:sz w:val="22"/>
          <w:szCs w:val="22"/>
          <w:lang w:val="lt-LT"/>
        </w:rPr>
        <w:t xml:space="preserve"> esamos situacijos planas, </w:t>
      </w:r>
      <w:r w:rsidR="00807814">
        <w:rPr>
          <w:rFonts w:asciiTheme="minorHAnsi" w:hAnsiTheme="minorHAnsi" w:cstheme="minorHAnsi"/>
          <w:sz w:val="22"/>
          <w:szCs w:val="22"/>
          <w:lang w:val="lt-LT"/>
        </w:rPr>
        <w:t>1</w:t>
      </w:r>
      <w:r>
        <w:rPr>
          <w:rFonts w:asciiTheme="minorHAnsi" w:hAnsiTheme="minorHAnsi" w:cstheme="minorHAnsi"/>
          <w:sz w:val="22"/>
          <w:szCs w:val="22"/>
          <w:lang w:val="lt-LT"/>
        </w:rPr>
        <w:t xml:space="preserve"> lapa</w:t>
      </w:r>
      <w:r w:rsidR="00807814">
        <w:rPr>
          <w:rFonts w:asciiTheme="minorHAnsi" w:hAnsiTheme="minorHAnsi" w:cstheme="minorHAnsi"/>
          <w:sz w:val="22"/>
          <w:szCs w:val="22"/>
          <w:lang w:val="lt-LT"/>
        </w:rPr>
        <w:t>s</w:t>
      </w:r>
      <w:r>
        <w:rPr>
          <w:rFonts w:asciiTheme="minorHAnsi" w:hAnsiTheme="minorHAnsi" w:cstheme="minorHAnsi"/>
          <w:sz w:val="22"/>
          <w:szCs w:val="22"/>
          <w:lang w:val="lt-LT"/>
        </w:rPr>
        <w:t>.</w:t>
      </w:r>
    </w:p>
    <w:sectPr w:rsidR="009B3BDD">
      <w:headerReference w:type="even" r:id="rId18"/>
      <w:footerReference w:type="even" r:id="rId19"/>
      <w:footerReference w:type="default" r:id="rId20"/>
      <w:type w:val="continuous"/>
      <w:pgSz w:w="11909" w:h="16840"/>
      <w:pgMar w:top="851" w:right="659" w:bottom="851" w:left="1701" w:header="709" w:footer="50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27C0B0" w14:textId="77777777" w:rsidR="001F59F7" w:rsidRDefault="001F59F7"/>
  </w:endnote>
  <w:endnote w:type="continuationSeparator" w:id="0">
    <w:p w14:paraId="77E0EA68" w14:textId="77777777" w:rsidR="001F59F7" w:rsidRDefault="001F59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4022E" w14:textId="77777777" w:rsidR="00341B84" w:rsidRDefault="000D6C7E">
    <w:pPr>
      <w:pStyle w:val="Porat"/>
      <w:pBdr>
        <w:top w:val="single" w:sz="4" w:space="1" w:color="auto"/>
      </w:pBdr>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sz w:val="16"/>
        <w:szCs w:val="16"/>
      </w:rPr>
      <w:t>46</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CFFFA" w14:textId="77777777" w:rsidR="00341B84" w:rsidRDefault="000D6C7E">
    <w:pPr>
      <w:pStyle w:val="Porat"/>
      <w:jc w:val="right"/>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sz w:val="16"/>
        <w:szCs w:val="16"/>
      </w:rPr>
      <w:t>24</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4E65A" w14:textId="77777777" w:rsidR="001F59F7" w:rsidRDefault="001F59F7"/>
  </w:footnote>
  <w:footnote w:type="continuationSeparator" w:id="0">
    <w:p w14:paraId="597CD22B" w14:textId="77777777" w:rsidR="001F59F7" w:rsidRDefault="001F59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89"/>
    </w:tblGrid>
    <w:tr w:rsidR="00341B84" w14:paraId="18A7FD2A" w14:textId="77777777">
      <w:trPr>
        <w:trHeight w:val="416"/>
      </w:trPr>
      <w:tc>
        <w:tcPr>
          <w:tcW w:w="6345" w:type="dxa"/>
        </w:tcPr>
        <w:p w14:paraId="35CC65D7" w14:textId="77777777" w:rsidR="00341B84" w:rsidRDefault="000D6C7E">
          <w:pPr>
            <w:ind w:right="-108"/>
            <w:rPr>
              <w:rFonts w:ascii="Times New Roman" w:hAnsi="Times New Roman" w:cs="Times New Roman"/>
              <w:b/>
              <w:sz w:val="20"/>
              <w:szCs w:val="20"/>
            </w:rPr>
          </w:pPr>
          <w:r>
            <w:rPr>
              <w:rFonts w:ascii="Times New Roman" w:hAnsi="Times New Roman" w:cs="Times New Roman"/>
              <w:bCs/>
              <w:sz w:val="20"/>
              <w:szCs w:val="20"/>
            </w:rPr>
            <w:t xml:space="preserve">Žeimių nuotekų valyklos sklypo kad. Nr. 4640/0004:292, </w:t>
          </w:r>
          <w:r>
            <w:rPr>
              <w:rFonts w:ascii="Times New Roman" w:hAnsi="Times New Roman" w:cs="Times New Roman"/>
              <w:bCs/>
              <w:sz w:val="20"/>
              <w:szCs w:val="20"/>
              <w:lang w:val="en-US"/>
            </w:rPr>
            <w:t>B</w:t>
          </w:r>
          <w:proofErr w:type="spellStart"/>
          <w:r>
            <w:rPr>
              <w:rFonts w:ascii="Times New Roman" w:hAnsi="Times New Roman" w:cs="Times New Roman"/>
              <w:bCs/>
              <w:sz w:val="20"/>
              <w:szCs w:val="20"/>
            </w:rPr>
            <w:t>lauzdžių</w:t>
          </w:r>
          <w:proofErr w:type="spellEnd"/>
          <w:r>
            <w:rPr>
              <w:rFonts w:ascii="Times New Roman" w:hAnsi="Times New Roman" w:cs="Times New Roman"/>
              <w:bCs/>
              <w:sz w:val="20"/>
              <w:szCs w:val="20"/>
            </w:rPr>
            <w:t xml:space="preserve"> k., Žeimių sen., Jonavos r. sav. rekonstrukcija</w:t>
          </w:r>
        </w:p>
      </w:tc>
      <w:tc>
        <w:tcPr>
          <w:tcW w:w="3289" w:type="dxa"/>
        </w:tcPr>
        <w:p w14:paraId="7D6BBAC6" w14:textId="77777777" w:rsidR="00341B84" w:rsidRDefault="000D6C7E">
          <w:pPr>
            <w:pStyle w:val="Antrats"/>
            <w:rPr>
              <w:rFonts w:ascii="Times New Roman" w:hAnsi="Times New Roman"/>
              <w:bCs/>
              <w:lang w:val="lt-LT" w:eastAsia="lt-LT" w:bidi="lt-LT"/>
            </w:rPr>
          </w:pPr>
          <w:r>
            <w:rPr>
              <w:rFonts w:ascii="Times New Roman" w:hAnsi="Times New Roman"/>
              <w:bCs/>
              <w:lang w:val="lt-LT" w:eastAsia="lt-LT" w:bidi="lt-LT"/>
            </w:rPr>
            <w:t xml:space="preserve">Pirkimo dokumentai. </w:t>
          </w:r>
        </w:p>
        <w:p w14:paraId="28E94926" w14:textId="77777777" w:rsidR="00341B84" w:rsidRDefault="000D6C7E">
          <w:pPr>
            <w:pStyle w:val="Antrats"/>
            <w:rPr>
              <w:rFonts w:ascii="Times New Roman" w:hAnsi="Times New Roman"/>
              <w:b/>
              <w:lang w:val="lt-LT" w:eastAsia="lt-LT" w:bidi="lt-LT"/>
            </w:rPr>
          </w:pPr>
          <w:r>
            <w:rPr>
              <w:rFonts w:ascii="Times New Roman" w:hAnsi="Times New Roman"/>
              <w:lang w:val="lt-LT" w:eastAsia="lt-LT" w:bidi="lt-LT"/>
            </w:rPr>
            <w:t>III skyrius. Užsakovo reikalavimai</w:t>
          </w:r>
        </w:p>
      </w:tc>
    </w:tr>
  </w:tbl>
  <w:p w14:paraId="7FA7FD3C" w14:textId="77777777" w:rsidR="00341B84" w:rsidRDefault="00341B84">
    <w:pPr>
      <w:pStyle w:val="Antrats"/>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Sraassunumeriais2"/>
      <w:lvlText w:val="%1."/>
      <w:lvlJc w:val="left"/>
      <w:pPr>
        <w:tabs>
          <w:tab w:val="left" w:pos="643"/>
        </w:tabs>
        <w:ind w:left="643" w:hanging="360"/>
      </w:pPr>
    </w:lvl>
  </w:abstractNum>
  <w:abstractNum w:abstractNumId="1" w15:restartNumberingAfterBreak="0">
    <w:nsid w:val="FFFFFFFE"/>
    <w:multiLevelType w:val="singleLevel"/>
    <w:tmpl w:val="FFFFFFFE"/>
    <w:lvl w:ilvl="0">
      <w:numFmt w:val="bullet"/>
      <w:pStyle w:val="Sraassuenkleliais"/>
      <w:lvlText w:val="*"/>
      <w:lvlJc w:val="left"/>
    </w:lvl>
  </w:abstractNum>
  <w:abstractNum w:abstractNumId="2" w15:restartNumberingAfterBreak="0">
    <w:nsid w:val="00305378"/>
    <w:multiLevelType w:val="multilevel"/>
    <w:tmpl w:val="00305378"/>
    <w:lvl w:ilvl="0">
      <w:start w:val="1"/>
      <w:numFmt w:val="bullet"/>
      <w:lvlText w:val=""/>
      <w:lvlJc w:val="left"/>
      <w:pPr>
        <w:ind w:left="720" w:hanging="360"/>
      </w:pPr>
      <w:rPr>
        <w:rFonts w:ascii="Symbol" w:hAnsi="Symbol" w:hint="default"/>
      </w:rPr>
    </w:lvl>
    <w:lvl w:ilvl="1">
      <w:start w:val="8"/>
      <w:numFmt w:val="bullet"/>
      <w:lvlText w:val="-"/>
      <w:lvlJc w:val="left"/>
      <w:pPr>
        <w:ind w:left="1440" w:hanging="360"/>
      </w:pPr>
      <w:rPr>
        <w:rFonts w:ascii="Times New Roman" w:eastAsia="Microsoft Sans Serif"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BE471C"/>
    <w:multiLevelType w:val="multilevel"/>
    <w:tmpl w:val="03BE471C"/>
    <w:lvl w:ilvl="0">
      <w:start w:val="1"/>
      <w:numFmt w:val="decimal"/>
      <w:lvlText w:val="%1."/>
      <w:lvlJc w:val="left"/>
      <w:pPr>
        <w:ind w:left="720" w:hanging="360"/>
      </w:pPr>
      <w:rPr>
        <w:rFonts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F64C23"/>
    <w:multiLevelType w:val="multilevel"/>
    <w:tmpl w:val="05F6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E65303"/>
    <w:multiLevelType w:val="multilevel"/>
    <w:tmpl w:val="0DE65303"/>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0E6A29B3"/>
    <w:multiLevelType w:val="multilevel"/>
    <w:tmpl w:val="0E6A29B3"/>
    <w:lvl w:ilvl="0">
      <w:start w:val="1"/>
      <w:numFmt w:val="decimal"/>
      <w:lvlText w:val="%1."/>
      <w:lvlJc w:val="left"/>
      <w:pPr>
        <w:ind w:left="66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4B41FA"/>
    <w:multiLevelType w:val="multilevel"/>
    <w:tmpl w:val="174B41F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1C5C3377"/>
    <w:multiLevelType w:val="multilevel"/>
    <w:tmpl w:val="1C5C3377"/>
    <w:lvl w:ilvl="0">
      <w:start w:val="1"/>
      <w:numFmt w:val="bullet"/>
      <w:lvlText w:val=""/>
      <w:lvlJc w:val="left"/>
      <w:pPr>
        <w:ind w:left="1637" w:hanging="360"/>
      </w:pPr>
      <w:rPr>
        <w:rFonts w:ascii="Symbol" w:hAnsi="Symbol" w:hint="default"/>
      </w:rPr>
    </w:lvl>
    <w:lvl w:ilvl="1">
      <w:start w:val="1"/>
      <w:numFmt w:val="bullet"/>
      <w:lvlText w:val="o"/>
      <w:lvlJc w:val="left"/>
      <w:pPr>
        <w:ind w:left="2184" w:hanging="360"/>
      </w:pPr>
      <w:rPr>
        <w:rFonts w:ascii="Courier New" w:hAnsi="Courier New" w:cs="Courier New" w:hint="default"/>
      </w:rPr>
    </w:lvl>
    <w:lvl w:ilvl="2">
      <w:start w:val="1"/>
      <w:numFmt w:val="bullet"/>
      <w:lvlText w:val=""/>
      <w:lvlJc w:val="left"/>
      <w:pPr>
        <w:ind w:left="2904" w:hanging="360"/>
      </w:pPr>
      <w:rPr>
        <w:rFonts w:ascii="Wingdings" w:hAnsi="Wingdings" w:hint="default"/>
      </w:rPr>
    </w:lvl>
    <w:lvl w:ilvl="3">
      <w:start w:val="1"/>
      <w:numFmt w:val="bullet"/>
      <w:lvlText w:val=""/>
      <w:lvlJc w:val="left"/>
      <w:pPr>
        <w:ind w:left="3624" w:hanging="360"/>
      </w:pPr>
      <w:rPr>
        <w:rFonts w:ascii="Symbol" w:hAnsi="Symbol" w:hint="default"/>
      </w:rPr>
    </w:lvl>
    <w:lvl w:ilvl="4">
      <w:start w:val="1"/>
      <w:numFmt w:val="bullet"/>
      <w:lvlText w:val="o"/>
      <w:lvlJc w:val="left"/>
      <w:pPr>
        <w:ind w:left="4344" w:hanging="360"/>
      </w:pPr>
      <w:rPr>
        <w:rFonts w:ascii="Courier New" w:hAnsi="Courier New" w:cs="Courier New" w:hint="default"/>
      </w:rPr>
    </w:lvl>
    <w:lvl w:ilvl="5">
      <w:start w:val="1"/>
      <w:numFmt w:val="bullet"/>
      <w:lvlText w:val=""/>
      <w:lvlJc w:val="left"/>
      <w:pPr>
        <w:ind w:left="5064" w:hanging="360"/>
      </w:pPr>
      <w:rPr>
        <w:rFonts w:ascii="Wingdings" w:hAnsi="Wingdings" w:hint="default"/>
      </w:rPr>
    </w:lvl>
    <w:lvl w:ilvl="6">
      <w:start w:val="1"/>
      <w:numFmt w:val="bullet"/>
      <w:lvlText w:val=""/>
      <w:lvlJc w:val="left"/>
      <w:pPr>
        <w:ind w:left="5784" w:hanging="360"/>
      </w:pPr>
      <w:rPr>
        <w:rFonts w:ascii="Symbol" w:hAnsi="Symbol" w:hint="default"/>
      </w:rPr>
    </w:lvl>
    <w:lvl w:ilvl="7">
      <w:start w:val="1"/>
      <w:numFmt w:val="bullet"/>
      <w:lvlText w:val="o"/>
      <w:lvlJc w:val="left"/>
      <w:pPr>
        <w:ind w:left="6504" w:hanging="360"/>
      </w:pPr>
      <w:rPr>
        <w:rFonts w:ascii="Courier New" w:hAnsi="Courier New" w:cs="Courier New" w:hint="default"/>
      </w:rPr>
    </w:lvl>
    <w:lvl w:ilvl="8">
      <w:start w:val="1"/>
      <w:numFmt w:val="bullet"/>
      <w:lvlText w:val=""/>
      <w:lvlJc w:val="left"/>
      <w:pPr>
        <w:ind w:left="7224" w:hanging="360"/>
      </w:pPr>
      <w:rPr>
        <w:rFonts w:ascii="Wingdings" w:hAnsi="Wingdings" w:hint="default"/>
      </w:rPr>
    </w:lvl>
  </w:abstractNum>
  <w:abstractNum w:abstractNumId="9" w15:restartNumberingAfterBreak="0">
    <w:nsid w:val="1C662053"/>
    <w:multiLevelType w:val="multilevel"/>
    <w:tmpl w:val="1C6620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0B97171"/>
    <w:multiLevelType w:val="multilevel"/>
    <w:tmpl w:val="30B97171"/>
    <w:lvl w:ilvl="0">
      <w:start w:val="1"/>
      <w:numFmt w:val="bullet"/>
      <w:lvlText w:val=""/>
      <w:lvlJc w:val="left"/>
      <w:pPr>
        <w:ind w:left="1211" w:hanging="360"/>
      </w:pPr>
      <w:rPr>
        <w:rFonts w:ascii="Symbol" w:hAnsi="Symbol" w:hint="default"/>
      </w:rPr>
    </w:lvl>
    <w:lvl w:ilvl="1">
      <w:start w:val="1"/>
      <w:numFmt w:val="bullet"/>
      <w:lvlText w:val="o"/>
      <w:lvlJc w:val="left"/>
      <w:pPr>
        <w:ind w:left="1931" w:hanging="360"/>
      </w:pPr>
      <w:rPr>
        <w:rFonts w:ascii="Courier New" w:hAnsi="Courier New" w:cs="Courier New" w:hint="default"/>
      </w:rPr>
    </w:lvl>
    <w:lvl w:ilvl="2">
      <w:start w:val="1"/>
      <w:numFmt w:val="bullet"/>
      <w:lvlText w:val=""/>
      <w:lvlJc w:val="left"/>
      <w:pPr>
        <w:ind w:left="2651" w:hanging="360"/>
      </w:pPr>
      <w:rPr>
        <w:rFonts w:ascii="Wingdings" w:hAnsi="Wingdings" w:hint="default"/>
      </w:rPr>
    </w:lvl>
    <w:lvl w:ilvl="3">
      <w:start w:val="1"/>
      <w:numFmt w:val="bullet"/>
      <w:lvlText w:val=""/>
      <w:lvlJc w:val="left"/>
      <w:pPr>
        <w:ind w:left="3371" w:hanging="360"/>
      </w:pPr>
      <w:rPr>
        <w:rFonts w:ascii="Symbol" w:hAnsi="Symbol" w:hint="default"/>
      </w:rPr>
    </w:lvl>
    <w:lvl w:ilvl="4">
      <w:start w:val="1"/>
      <w:numFmt w:val="bullet"/>
      <w:lvlText w:val="o"/>
      <w:lvlJc w:val="left"/>
      <w:pPr>
        <w:ind w:left="4091" w:hanging="360"/>
      </w:pPr>
      <w:rPr>
        <w:rFonts w:ascii="Courier New" w:hAnsi="Courier New" w:cs="Courier New" w:hint="default"/>
      </w:rPr>
    </w:lvl>
    <w:lvl w:ilvl="5">
      <w:start w:val="1"/>
      <w:numFmt w:val="bullet"/>
      <w:lvlText w:val=""/>
      <w:lvlJc w:val="left"/>
      <w:pPr>
        <w:ind w:left="4811" w:hanging="360"/>
      </w:pPr>
      <w:rPr>
        <w:rFonts w:ascii="Wingdings" w:hAnsi="Wingdings" w:hint="default"/>
      </w:rPr>
    </w:lvl>
    <w:lvl w:ilvl="6">
      <w:start w:val="1"/>
      <w:numFmt w:val="bullet"/>
      <w:lvlText w:val=""/>
      <w:lvlJc w:val="left"/>
      <w:pPr>
        <w:ind w:left="5531" w:hanging="360"/>
      </w:pPr>
      <w:rPr>
        <w:rFonts w:ascii="Symbol" w:hAnsi="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hint="default"/>
      </w:rPr>
    </w:lvl>
  </w:abstractNum>
  <w:abstractNum w:abstractNumId="11" w15:restartNumberingAfterBreak="0">
    <w:nsid w:val="366B6550"/>
    <w:multiLevelType w:val="multilevel"/>
    <w:tmpl w:val="366B65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8B37901"/>
    <w:multiLevelType w:val="multilevel"/>
    <w:tmpl w:val="38B37901"/>
    <w:lvl w:ilvl="0">
      <w:start w:val="1"/>
      <w:numFmt w:val="decimal"/>
      <w:pStyle w:val="Antrat1"/>
      <w:suff w:val="space"/>
      <w:lvlText w:val="%1"/>
      <w:lvlJc w:val="left"/>
      <w:pPr>
        <w:ind w:left="1512" w:hanging="432"/>
      </w:pPr>
      <w:rPr>
        <w:rFonts w:hint="default"/>
      </w:rPr>
    </w:lvl>
    <w:lvl w:ilvl="1">
      <w:start w:val="1"/>
      <w:numFmt w:val="decimal"/>
      <w:pStyle w:val="Antrat2"/>
      <w:lvlText w:val="%1.%2"/>
      <w:lvlJc w:val="left"/>
      <w:pPr>
        <w:tabs>
          <w:tab w:val="left" w:pos="5963"/>
        </w:tabs>
        <w:ind w:left="5963" w:hanging="576"/>
      </w:pPr>
      <w:rPr>
        <w:rFonts w:hint="default"/>
        <w:b/>
        <w:bCs/>
        <w:i w:val="0"/>
        <w:iCs/>
        <w:sz w:val="24"/>
        <w:szCs w:val="24"/>
      </w:rPr>
    </w:lvl>
    <w:lvl w:ilvl="2">
      <w:start w:val="1"/>
      <w:numFmt w:val="decimal"/>
      <w:pStyle w:val="Antrat3"/>
      <w:lvlText w:val="%1.%2.%3"/>
      <w:lvlJc w:val="left"/>
      <w:pPr>
        <w:tabs>
          <w:tab w:val="left" w:pos="990"/>
        </w:tabs>
        <w:ind w:left="990" w:hanging="720"/>
      </w:pPr>
      <w:rPr>
        <w:rFonts w:hint="default"/>
        <w:i w:val="0"/>
      </w:rPr>
    </w:lvl>
    <w:lvl w:ilvl="3">
      <w:start w:val="1"/>
      <w:numFmt w:val="decimal"/>
      <w:pStyle w:val="Antrat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Antrat5"/>
      <w:lvlText w:val="%1.%2.%3.%4.%5"/>
      <w:lvlJc w:val="left"/>
      <w:pPr>
        <w:tabs>
          <w:tab w:val="left" w:pos="2088"/>
        </w:tabs>
        <w:ind w:left="2088" w:hanging="1008"/>
      </w:pPr>
      <w:rPr>
        <w:rFonts w:hint="default"/>
      </w:rPr>
    </w:lvl>
    <w:lvl w:ilvl="5">
      <w:start w:val="1"/>
      <w:numFmt w:val="decimal"/>
      <w:pStyle w:val="Antrat6"/>
      <w:lvlText w:val="%1.%2.%3.%4.%5.%6"/>
      <w:lvlJc w:val="left"/>
      <w:pPr>
        <w:tabs>
          <w:tab w:val="left" w:pos="2232"/>
        </w:tabs>
        <w:ind w:left="2232" w:hanging="1152"/>
      </w:pPr>
      <w:rPr>
        <w:rFonts w:hint="default"/>
      </w:rPr>
    </w:lvl>
    <w:lvl w:ilvl="6">
      <w:start w:val="1"/>
      <w:numFmt w:val="decimal"/>
      <w:pStyle w:val="Antrat7"/>
      <w:lvlText w:val="%1.%2.%3.%4.%5.%6.%7"/>
      <w:lvlJc w:val="left"/>
      <w:pPr>
        <w:tabs>
          <w:tab w:val="left" w:pos="2376"/>
        </w:tabs>
        <w:ind w:left="2376" w:hanging="1296"/>
      </w:pPr>
      <w:rPr>
        <w:rFonts w:hint="default"/>
      </w:rPr>
    </w:lvl>
    <w:lvl w:ilvl="7">
      <w:start w:val="1"/>
      <w:numFmt w:val="decimal"/>
      <w:pStyle w:val="Antrat8"/>
      <w:lvlText w:val="%1.%2.%3.%4.%5.%6.%7.%8"/>
      <w:lvlJc w:val="left"/>
      <w:pPr>
        <w:tabs>
          <w:tab w:val="left" w:pos="2520"/>
        </w:tabs>
        <w:ind w:left="2520" w:hanging="1440"/>
      </w:pPr>
      <w:rPr>
        <w:rFonts w:hint="default"/>
      </w:rPr>
    </w:lvl>
    <w:lvl w:ilvl="8">
      <w:start w:val="1"/>
      <w:numFmt w:val="decimal"/>
      <w:pStyle w:val="Antrat9"/>
      <w:lvlText w:val="%1.%2.%3.%4.%5.%6.%7.%8.%9"/>
      <w:lvlJc w:val="left"/>
      <w:pPr>
        <w:tabs>
          <w:tab w:val="left" w:pos="2664"/>
        </w:tabs>
        <w:ind w:left="2664" w:hanging="1584"/>
      </w:pPr>
      <w:rPr>
        <w:rFonts w:hint="default"/>
      </w:rPr>
    </w:lvl>
  </w:abstractNum>
  <w:abstractNum w:abstractNumId="13" w15:restartNumberingAfterBreak="0">
    <w:nsid w:val="38E26503"/>
    <w:multiLevelType w:val="multilevel"/>
    <w:tmpl w:val="38E26503"/>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3E5F73C6"/>
    <w:multiLevelType w:val="multilevel"/>
    <w:tmpl w:val="3E5F7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C367286"/>
    <w:multiLevelType w:val="multilevel"/>
    <w:tmpl w:val="4C36728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49409FB"/>
    <w:multiLevelType w:val="multilevel"/>
    <w:tmpl w:val="549409F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591D677A"/>
    <w:multiLevelType w:val="multilevel"/>
    <w:tmpl w:val="591D67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65B72EB"/>
    <w:multiLevelType w:val="multilevel"/>
    <w:tmpl w:val="665B72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15:restartNumberingAfterBreak="0">
    <w:nsid w:val="66E12035"/>
    <w:multiLevelType w:val="multilevel"/>
    <w:tmpl w:val="66E120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BD173B2"/>
    <w:multiLevelType w:val="multilevel"/>
    <w:tmpl w:val="6BD173B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1220360"/>
    <w:multiLevelType w:val="multilevel"/>
    <w:tmpl w:val="712203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41051E7"/>
    <w:multiLevelType w:val="multilevel"/>
    <w:tmpl w:val="74105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BCF1881"/>
    <w:multiLevelType w:val="multilevel"/>
    <w:tmpl w:val="7BCF1881"/>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7F44317D"/>
    <w:multiLevelType w:val="multilevel"/>
    <w:tmpl w:val="7F44317D"/>
    <w:lvl w:ilvl="0">
      <w:start w:val="1"/>
      <w:numFmt w:val="bullet"/>
      <w:lvlText w:val=""/>
      <w:lvlJc w:val="left"/>
      <w:pPr>
        <w:ind w:left="14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2"/>
  </w:num>
  <w:num w:numId="2">
    <w:abstractNumId w:val="1"/>
    <w:lvlOverride w:ilvl="0">
      <w:lvl w:ilvl="0" w:tentative="1">
        <w:start w:val="1"/>
        <w:numFmt w:val="bullet"/>
        <w:pStyle w:val="Sraassuenkleliais"/>
        <w:lvlText w:val="•"/>
        <w:legacy w:legacy="1" w:legacySpace="0" w:legacyIndent="283"/>
        <w:lvlJc w:val="left"/>
        <w:pPr>
          <w:ind w:left="283" w:hanging="283"/>
        </w:pPr>
        <w:rPr>
          <w:rFonts w:ascii="Times New Roman" w:hAnsi="Times New Roman" w:hint="default"/>
          <w:sz w:val="23"/>
        </w:rPr>
      </w:lvl>
    </w:lvlOverride>
  </w:num>
  <w:num w:numId="3">
    <w:abstractNumId w:val="0"/>
  </w:num>
  <w:num w:numId="4">
    <w:abstractNumId w:val="21"/>
  </w:num>
  <w:num w:numId="5">
    <w:abstractNumId w:val="13"/>
  </w:num>
  <w:num w:numId="6">
    <w:abstractNumId w:val="9"/>
  </w:num>
  <w:num w:numId="7">
    <w:abstractNumId w:val="15"/>
  </w:num>
  <w:num w:numId="8">
    <w:abstractNumId w:val="6"/>
  </w:num>
  <w:num w:numId="9">
    <w:abstractNumId w:val="22"/>
  </w:num>
  <w:num w:numId="10">
    <w:abstractNumId w:val="19"/>
  </w:num>
  <w:num w:numId="11">
    <w:abstractNumId w:val="11"/>
  </w:num>
  <w:num w:numId="12">
    <w:abstractNumId w:val="4"/>
  </w:num>
  <w:num w:numId="13">
    <w:abstractNumId w:val="23"/>
  </w:num>
  <w:num w:numId="14">
    <w:abstractNumId w:val="18"/>
  </w:num>
  <w:num w:numId="15">
    <w:abstractNumId w:val="16"/>
  </w:num>
  <w:num w:numId="16">
    <w:abstractNumId w:val="14"/>
  </w:num>
  <w:num w:numId="17">
    <w:abstractNumId w:val="8"/>
  </w:num>
  <w:num w:numId="18">
    <w:abstractNumId w:val="10"/>
  </w:num>
  <w:num w:numId="19">
    <w:abstractNumId w:val="7"/>
  </w:num>
  <w:num w:numId="20">
    <w:abstractNumId w:val="24"/>
  </w:num>
  <w:num w:numId="21">
    <w:abstractNumId w:val="17"/>
  </w:num>
  <w:num w:numId="22">
    <w:abstractNumId w:val="5"/>
  </w:num>
  <w:num w:numId="23">
    <w:abstractNumId w:val="20"/>
  </w:num>
  <w:num w:numId="24">
    <w:abstractNumId w:val="2"/>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567"/>
  <w:hyphenationZone w:val="396"/>
  <w:drawingGridHorizontalSpacing w:val="120"/>
  <w:drawingGridVerticalSpacing w:val="181"/>
  <w:displayHorizontalDrawingGridEvery w:val="2"/>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6A5"/>
    <w:rsid w:val="000001B1"/>
    <w:rsid w:val="0000120C"/>
    <w:rsid w:val="000019FB"/>
    <w:rsid w:val="00003782"/>
    <w:rsid w:val="00003E97"/>
    <w:rsid w:val="000046BE"/>
    <w:rsid w:val="00005531"/>
    <w:rsid w:val="00005C1F"/>
    <w:rsid w:val="00007373"/>
    <w:rsid w:val="0000765C"/>
    <w:rsid w:val="00007AA5"/>
    <w:rsid w:val="00007E5D"/>
    <w:rsid w:val="0001143B"/>
    <w:rsid w:val="000116C2"/>
    <w:rsid w:val="00014921"/>
    <w:rsid w:val="00014C55"/>
    <w:rsid w:val="00014E55"/>
    <w:rsid w:val="00015C11"/>
    <w:rsid w:val="00016394"/>
    <w:rsid w:val="000175CC"/>
    <w:rsid w:val="00017A69"/>
    <w:rsid w:val="000203FB"/>
    <w:rsid w:val="00020A44"/>
    <w:rsid w:val="00020DFF"/>
    <w:rsid w:val="00022613"/>
    <w:rsid w:val="0002346E"/>
    <w:rsid w:val="00023E9D"/>
    <w:rsid w:val="0002460B"/>
    <w:rsid w:val="00024615"/>
    <w:rsid w:val="000250E7"/>
    <w:rsid w:val="00026023"/>
    <w:rsid w:val="00026241"/>
    <w:rsid w:val="0002654A"/>
    <w:rsid w:val="00030248"/>
    <w:rsid w:val="000306B3"/>
    <w:rsid w:val="0003140C"/>
    <w:rsid w:val="0003164A"/>
    <w:rsid w:val="00031701"/>
    <w:rsid w:val="00031A21"/>
    <w:rsid w:val="00031D85"/>
    <w:rsid w:val="000321A8"/>
    <w:rsid w:val="00032603"/>
    <w:rsid w:val="00032699"/>
    <w:rsid w:val="00032818"/>
    <w:rsid w:val="00032CCF"/>
    <w:rsid w:val="00032FD8"/>
    <w:rsid w:val="00034591"/>
    <w:rsid w:val="00035081"/>
    <w:rsid w:val="0003538C"/>
    <w:rsid w:val="00035BF5"/>
    <w:rsid w:val="00037491"/>
    <w:rsid w:val="00037BDD"/>
    <w:rsid w:val="0004021A"/>
    <w:rsid w:val="0004080F"/>
    <w:rsid w:val="00040E1D"/>
    <w:rsid w:val="000416A3"/>
    <w:rsid w:val="00041FC2"/>
    <w:rsid w:val="0004239E"/>
    <w:rsid w:val="0004252F"/>
    <w:rsid w:val="00042AE8"/>
    <w:rsid w:val="00044178"/>
    <w:rsid w:val="0004449A"/>
    <w:rsid w:val="000454D4"/>
    <w:rsid w:val="0005092B"/>
    <w:rsid w:val="00050E4B"/>
    <w:rsid w:val="00051797"/>
    <w:rsid w:val="00051F11"/>
    <w:rsid w:val="0005256F"/>
    <w:rsid w:val="00052F08"/>
    <w:rsid w:val="000537BB"/>
    <w:rsid w:val="00053C9E"/>
    <w:rsid w:val="000540F9"/>
    <w:rsid w:val="000545CB"/>
    <w:rsid w:val="00054CA3"/>
    <w:rsid w:val="00054FFB"/>
    <w:rsid w:val="00055162"/>
    <w:rsid w:val="000566B7"/>
    <w:rsid w:val="0005680C"/>
    <w:rsid w:val="00056928"/>
    <w:rsid w:val="00060E0B"/>
    <w:rsid w:val="0006197D"/>
    <w:rsid w:val="000624E3"/>
    <w:rsid w:val="00062B3C"/>
    <w:rsid w:val="00062DE1"/>
    <w:rsid w:val="00062EC6"/>
    <w:rsid w:val="00063D2F"/>
    <w:rsid w:val="00063F18"/>
    <w:rsid w:val="00064445"/>
    <w:rsid w:val="000648F2"/>
    <w:rsid w:val="000654C7"/>
    <w:rsid w:val="00065B81"/>
    <w:rsid w:val="00065D8D"/>
    <w:rsid w:val="000663A9"/>
    <w:rsid w:val="00066586"/>
    <w:rsid w:val="000668EA"/>
    <w:rsid w:val="00067559"/>
    <w:rsid w:val="00067925"/>
    <w:rsid w:val="00067A08"/>
    <w:rsid w:val="00070BD6"/>
    <w:rsid w:val="000711A4"/>
    <w:rsid w:val="000715AF"/>
    <w:rsid w:val="00071831"/>
    <w:rsid w:val="000718A7"/>
    <w:rsid w:val="000718BF"/>
    <w:rsid w:val="00071A1C"/>
    <w:rsid w:val="00071F88"/>
    <w:rsid w:val="0007286A"/>
    <w:rsid w:val="000731FF"/>
    <w:rsid w:val="0007345D"/>
    <w:rsid w:val="00074A0B"/>
    <w:rsid w:val="00075077"/>
    <w:rsid w:val="00075E88"/>
    <w:rsid w:val="00077359"/>
    <w:rsid w:val="0007751C"/>
    <w:rsid w:val="000777E0"/>
    <w:rsid w:val="0008067F"/>
    <w:rsid w:val="00081717"/>
    <w:rsid w:val="000818AF"/>
    <w:rsid w:val="00082267"/>
    <w:rsid w:val="00083188"/>
    <w:rsid w:val="000835D4"/>
    <w:rsid w:val="000846D9"/>
    <w:rsid w:val="00084911"/>
    <w:rsid w:val="00085D39"/>
    <w:rsid w:val="00087009"/>
    <w:rsid w:val="0009013B"/>
    <w:rsid w:val="00090E26"/>
    <w:rsid w:val="00091302"/>
    <w:rsid w:val="00091398"/>
    <w:rsid w:val="00091504"/>
    <w:rsid w:val="0009238A"/>
    <w:rsid w:val="000929F9"/>
    <w:rsid w:val="00092F9D"/>
    <w:rsid w:val="000941AD"/>
    <w:rsid w:val="000944F9"/>
    <w:rsid w:val="00094D2F"/>
    <w:rsid w:val="00094D6E"/>
    <w:rsid w:val="00095544"/>
    <w:rsid w:val="00096044"/>
    <w:rsid w:val="0009642F"/>
    <w:rsid w:val="00096867"/>
    <w:rsid w:val="000A0BA2"/>
    <w:rsid w:val="000A155E"/>
    <w:rsid w:val="000A249F"/>
    <w:rsid w:val="000A25F1"/>
    <w:rsid w:val="000A2A22"/>
    <w:rsid w:val="000A37AF"/>
    <w:rsid w:val="000A37F5"/>
    <w:rsid w:val="000A38EC"/>
    <w:rsid w:val="000A396B"/>
    <w:rsid w:val="000A4A3B"/>
    <w:rsid w:val="000A4A70"/>
    <w:rsid w:val="000A4BE3"/>
    <w:rsid w:val="000A5655"/>
    <w:rsid w:val="000A5B2D"/>
    <w:rsid w:val="000A5F9F"/>
    <w:rsid w:val="000A6980"/>
    <w:rsid w:val="000A6CB2"/>
    <w:rsid w:val="000A70CB"/>
    <w:rsid w:val="000A7251"/>
    <w:rsid w:val="000B0127"/>
    <w:rsid w:val="000B09DC"/>
    <w:rsid w:val="000B248B"/>
    <w:rsid w:val="000B2A51"/>
    <w:rsid w:val="000B3CE3"/>
    <w:rsid w:val="000B3E40"/>
    <w:rsid w:val="000B4863"/>
    <w:rsid w:val="000B5B0A"/>
    <w:rsid w:val="000B5BEC"/>
    <w:rsid w:val="000B6620"/>
    <w:rsid w:val="000C02BC"/>
    <w:rsid w:val="000C0358"/>
    <w:rsid w:val="000C0D43"/>
    <w:rsid w:val="000C22ED"/>
    <w:rsid w:val="000C2B33"/>
    <w:rsid w:val="000C3BF0"/>
    <w:rsid w:val="000C506B"/>
    <w:rsid w:val="000C5437"/>
    <w:rsid w:val="000C6A06"/>
    <w:rsid w:val="000C6F6A"/>
    <w:rsid w:val="000C74ED"/>
    <w:rsid w:val="000C7B86"/>
    <w:rsid w:val="000D003C"/>
    <w:rsid w:val="000D06CA"/>
    <w:rsid w:val="000D0871"/>
    <w:rsid w:val="000D0D1E"/>
    <w:rsid w:val="000D1834"/>
    <w:rsid w:val="000D3C51"/>
    <w:rsid w:val="000D4596"/>
    <w:rsid w:val="000D46D2"/>
    <w:rsid w:val="000D4795"/>
    <w:rsid w:val="000D553F"/>
    <w:rsid w:val="000D6C7E"/>
    <w:rsid w:val="000D7F99"/>
    <w:rsid w:val="000E0471"/>
    <w:rsid w:val="000E1850"/>
    <w:rsid w:val="000E34D1"/>
    <w:rsid w:val="000E3DB8"/>
    <w:rsid w:val="000E3E0A"/>
    <w:rsid w:val="000E4F57"/>
    <w:rsid w:val="000E51A9"/>
    <w:rsid w:val="000E5560"/>
    <w:rsid w:val="000E597D"/>
    <w:rsid w:val="000E5EA8"/>
    <w:rsid w:val="000E67CC"/>
    <w:rsid w:val="000F0834"/>
    <w:rsid w:val="000F1323"/>
    <w:rsid w:val="000F1714"/>
    <w:rsid w:val="000F19B4"/>
    <w:rsid w:val="000F21EC"/>
    <w:rsid w:val="000F2285"/>
    <w:rsid w:val="000F2FBD"/>
    <w:rsid w:val="000F3263"/>
    <w:rsid w:val="000F4017"/>
    <w:rsid w:val="000F44DF"/>
    <w:rsid w:val="000F5921"/>
    <w:rsid w:val="000F732C"/>
    <w:rsid w:val="000F7583"/>
    <w:rsid w:val="000F7A29"/>
    <w:rsid w:val="000F7AF9"/>
    <w:rsid w:val="000F7D02"/>
    <w:rsid w:val="00100682"/>
    <w:rsid w:val="00100850"/>
    <w:rsid w:val="00101485"/>
    <w:rsid w:val="00101A8D"/>
    <w:rsid w:val="001033CC"/>
    <w:rsid w:val="00104418"/>
    <w:rsid w:val="00104BA7"/>
    <w:rsid w:val="001065CC"/>
    <w:rsid w:val="00107A49"/>
    <w:rsid w:val="00110529"/>
    <w:rsid w:val="001105D6"/>
    <w:rsid w:val="00110714"/>
    <w:rsid w:val="001114CE"/>
    <w:rsid w:val="00112BBD"/>
    <w:rsid w:val="001137A4"/>
    <w:rsid w:val="00113984"/>
    <w:rsid w:val="00114696"/>
    <w:rsid w:val="00114E02"/>
    <w:rsid w:val="0011589B"/>
    <w:rsid w:val="00116086"/>
    <w:rsid w:val="00117015"/>
    <w:rsid w:val="00117313"/>
    <w:rsid w:val="0011758A"/>
    <w:rsid w:val="00117D6F"/>
    <w:rsid w:val="0012037C"/>
    <w:rsid w:val="0012259E"/>
    <w:rsid w:val="001229C2"/>
    <w:rsid w:val="00122A5E"/>
    <w:rsid w:val="0012382B"/>
    <w:rsid w:val="00126564"/>
    <w:rsid w:val="00126B85"/>
    <w:rsid w:val="001273A3"/>
    <w:rsid w:val="00127B03"/>
    <w:rsid w:val="0013047B"/>
    <w:rsid w:val="00131417"/>
    <w:rsid w:val="00131B70"/>
    <w:rsid w:val="00132226"/>
    <w:rsid w:val="001335E1"/>
    <w:rsid w:val="00133BA0"/>
    <w:rsid w:val="00133FAA"/>
    <w:rsid w:val="001346DF"/>
    <w:rsid w:val="00135A0A"/>
    <w:rsid w:val="00135CA8"/>
    <w:rsid w:val="00137C7E"/>
    <w:rsid w:val="00137EAC"/>
    <w:rsid w:val="00140301"/>
    <w:rsid w:val="00143431"/>
    <w:rsid w:val="001439DA"/>
    <w:rsid w:val="00144BB0"/>
    <w:rsid w:val="00144BEF"/>
    <w:rsid w:val="00144EE5"/>
    <w:rsid w:val="00146041"/>
    <w:rsid w:val="0014680D"/>
    <w:rsid w:val="00146E0F"/>
    <w:rsid w:val="0014702B"/>
    <w:rsid w:val="00150504"/>
    <w:rsid w:val="001515A3"/>
    <w:rsid w:val="0015206E"/>
    <w:rsid w:val="0015211F"/>
    <w:rsid w:val="00152481"/>
    <w:rsid w:val="00152E4D"/>
    <w:rsid w:val="00152E67"/>
    <w:rsid w:val="0015413C"/>
    <w:rsid w:val="00154920"/>
    <w:rsid w:val="00155E5A"/>
    <w:rsid w:val="00155F39"/>
    <w:rsid w:val="0015621D"/>
    <w:rsid w:val="0015699C"/>
    <w:rsid w:val="00156AB3"/>
    <w:rsid w:val="00160CC3"/>
    <w:rsid w:val="00161EE1"/>
    <w:rsid w:val="0016258E"/>
    <w:rsid w:val="00162AFA"/>
    <w:rsid w:val="00164F37"/>
    <w:rsid w:val="00164F43"/>
    <w:rsid w:val="00166494"/>
    <w:rsid w:val="0016679F"/>
    <w:rsid w:val="0017018E"/>
    <w:rsid w:val="0017117F"/>
    <w:rsid w:val="00171D76"/>
    <w:rsid w:val="001724D1"/>
    <w:rsid w:val="00173043"/>
    <w:rsid w:val="00173550"/>
    <w:rsid w:val="00174411"/>
    <w:rsid w:val="001762D0"/>
    <w:rsid w:val="00176B10"/>
    <w:rsid w:val="001772C9"/>
    <w:rsid w:val="001807E9"/>
    <w:rsid w:val="00180903"/>
    <w:rsid w:val="00180DBC"/>
    <w:rsid w:val="0018188B"/>
    <w:rsid w:val="001827F5"/>
    <w:rsid w:val="00182849"/>
    <w:rsid w:val="00182C42"/>
    <w:rsid w:val="0018322F"/>
    <w:rsid w:val="0018339B"/>
    <w:rsid w:val="001836AF"/>
    <w:rsid w:val="0018558D"/>
    <w:rsid w:val="0018595A"/>
    <w:rsid w:val="00185F0A"/>
    <w:rsid w:val="00187772"/>
    <w:rsid w:val="001902A6"/>
    <w:rsid w:val="00191D73"/>
    <w:rsid w:val="00192A25"/>
    <w:rsid w:val="00192F46"/>
    <w:rsid w:val="001939B4"/>
    <w:rsid w:val="00193D0D"/>
    <w:rsid w:val="0019430A"/>
    <w:rsid w:val="00194324"/>
    <w:rsid w:val="00194C35"/>
    <w:rsid w:val="00194CCD"/>
    <w:rsid w:val="0019536F"/>
    <w:rsid w:val="001962CE"/>
    <w:rsid w:val="00196927"/>
    <w:rsid w:val="00196D9B"/>
    <w:rsid w:val="00196ECB"/>
    <w:rsid w:val="00196F21"/>
    <w:rsid w:val="001A07A5"/>
    <w:rsid w:val="001A0C40"/>
    <w:rsid w:val="001A179E"/>
    <w:rsid w:val="001A1F5C"/>
    <w:rsid w:val="001A2811"/>
    <w:rsid w:val="001A34D4"/>
    <w:rsid w:val="001A5CF0"/>
    <w:rsid w:val="001A65D2"/>
    <w:rsid w:val="001A6A6C"/>
    <w:rsid w:val="001A6B47"/>
    <w:rsid w:val="001B01AB"/>
    <w:rsid w:val="001B060F"/>
    <w:rsid w:val="001B0909"/>
    <w:rsid w:val="001B199B"/>
    <w:rsid w:val="001B1FF9"/>
    <w:rsid w:val="001B33B6"/>
    <w:rsid w:val="001B48A2"/>
    <w:rsid w:val="001B58A7"/>
    <w:rsid w:val="001B64C5"/>
    <w:rsid w:val="001B6735"/>
    <w:rsid w:val="001B69EA"/>
    <w:rsid w:val="001B72DD"/>
    <w:rsid w:val="001B7656"/>
    <w:rsid w:val="001C0929"/>
    <w:rsid w:val="001C1244"/>
    <w:rsid w:val="001C2403"/>
    <w:rsid w:val="001C41B3"/>
    <w:rsid w:val="001C4F4A"/>
    <w:rsid w:val="001C741B"/>
    <w:rsid w:val="001D060D"/>
    <w:rsid w:val="001D13E6"/>
    <w:rsid w:val="001D19FF"/>
    <w:rsid w:val="001D2F08"/>
    <w:rsid w:val="001D34B4"/>
    <w:rsid w:val="001D3585"/>
    <w:rsid w:val="001D3DFD"/>
    <w:rsid w:val="001D4BB7"/>
    <w:rsid w:val="001D53A7"/>
    <w:rsid w:val="001D5C70"/>
    <w:rsid w:val="001D5D81"/>
    <w:rsid w:val="001D64C2"/>
    <w:rsid w:val="001D745D"/>
    <w:rsid w:val="001D7710"/>
    <w:rsid w:val="001D7961"/>
    <w:rsid w:val="001E034A"/>
    <w:rsid w:val="001E1B90"/>
    <w:rsid w:val="001E24C0"/>
    <w:rsid w:val="001E275D"/>
    <w:rsid w:val="001E572A"/>
    <w:rsid w:val="001F0205"/>
    <w:rsid w:val="001F0310"/>
    <w:rsid w:val="001F2274"/>
    <w:rsid w:val="001F258A"/>
    <w:rsid w:val="001F4CAC"/>
    <w:rsid w:val="001F59F7"/>
    <w:rsid w:val="001F5E62"/>
    <w:rsid w:val="001F6070"/>
    <w:rsid w:val="001F6BD2"/>
    <w:rsid w:val="0020097C"/>
    <w:rsid w:val="00200ACD"/>
    <w:rsid w:val="0020206E"/>
    <w:rsid w:val="0020360B"/>
    <w:rsid w:val="00204301"/>
    <w:rsid w:val="002044B0"/>
    <w:rsid w:val="00204811"/>
    <w:rsid w:val="00205395"/>
    <w:rsid w:val="002053CD"/>
    <w:rsid w:val="0020645D"/>
    <w:rsid w:val="00206B2D"/>
    <w:rsid w:val="002077B1"/>
    <w:rsid w:val="002078EF"/>
    <w:rsid w:val="00211089"/>
    <w:rsid w:val="00212880"/>
    <w:rsid w:val="0021325A"/>
    <w:rsid w:val="00213675"/>
    <w:rsid w:val="00215133"/>
    <w:rsid w:val="002151F9"/>
    <w:rsid w:val="0021712F"/>
    <w:rsid w:val="002174C3"/>
    <w:rsid w:val="00220F86"/>
    <w:rsid w:val="0022247E"/>
    <w:rsid w:val="0022270D"/>
    <w:rsid w:val="00223F6B"/>
    <w:rsid w:val="0022444A"/>
    <w:rsid w:val="002244AE"/>
    <w:rsid w:val="0022466A"/>
    <w:rsid w:val="0022504E"/>
    <w:rsid w:val="002258AD"/>
    <w:rsid w:val="002259AF"/>
    <w:rsid w:val="00225F3F"/>
    <w:rsid w:val="0022742E"/>
    <w:rsid w:val="0022770B"/>
    <w:rsid w:val="00230A26"/>
    <w:rsid w:val="00231456"/>
    <w:rsid w:val="00233A2F"/>
    <w:rsid w:val="00233D9F"/>
    <w:rsid w:val="00234B22"/>
    <w:rsid w:val="00235001"/>
    <w:rsid w:val="0023504D"/>
    <w:rsid w:val="0023615A"/>
    <w:rsid w:val="002367B8"/>
    <w:rsid w:val="002404D8"/>
    <w:rsid w:val="002410B7"/>
    <w:rsid w:val="002414D9"/>
    <w:rsid w:val="002415C7"/>
    <w:rsid w:val="002429B3"/>
    <w:rsid w:val="002431E2"/>
    <w:rsid w:val="002435C8"/>
    <w:rsid w:val="00243946"/>
    <w:rsid w:val="002451E4"/>
    <w:rsid w:val="00245571"/>
    <w:rsid w:val="00245575"/>
    <w:rsid w:val="00247396"/>
    <w:rsid w:val="00247C82"/>
    <w:rsid w:val="002505D4"/>
    <w:rsid w:val="002507DC"/>
    <w:rsid w:val="00250B0A"/>
    <w:rsid w:val="00253079"/>
    <w:rsid w:val="002533A4"/>
    <w:rsid w:val="002535C8"/>
    <w:rsid w:val="00253664"/>
    <w:rsid w:val="002537EC"/>
    <w:rsid w:val="00253C2B"/>
    <w:rsid w:val="002544AD"/>
    <w:rsid w:val="00255387"/>
    <w:rsid w:val="00255984"/>
    <w:rsid w:val="0025618D"/>
    <w:rsid w:val="00256E7F"/>
    <w:rsid w:val="002602B6"/>
    <w:rsid w:val="00260C02"/>
    <w:rsid w:val="00261131"/>
    <w:rsid w:val="002615AE"/>
    <w:rsid w:val="002629AB"/>
    <w:rsid w:val="00263C64"/>
    <w:rsid w:val="00264DEF"/>
    <w:rsid w:val="002655AB"/>
    <w:rsid w:val="00265A05"/>
    <w:rsid w:val="00265A7D"/>
    <w:rsid w:val="002677DD"/>
    <w:rsid w:val="00270616"/>
    <w:rsid w:val="0027116B"/>
    <w:rsid w:val="00271F37"/>
    <w:rsid w:val="002721C2"/>
    <w:rsid w:val="00272EEA"/>
    <w:rsid w:val="002737FB"/>
    <w:rsid w:val="00276AF0"/>
    <w:rsid w:val="002773D0"/>
    <w:rsid w:val="00277836"/>
    <w:rsid w:val="00277C71"/>
    <w:rsid w:val="002801E2"/>
    <w:rsid w:val="002802A2"/>
    <w:rsid w:val="0028117C"/>
    <w:rsid w:val="00282EE5"/>
    <w:rsid w:val="00282F74"/>
    <w:rsid w:val="002844B4"/>
    <w:rsid w:val="002859E6"/>
    <w:rsid w:val="00285CEF"/>
    <w:rsid w:val="00287899"/>
    <w:rsid w:val="0029059F"/>
    <w:rsid w:val="00290A4A"/>
    <w:rsid w:val="00290BFC"/>
    <w:rsid w:val="002915E2"/>
    <w:rsid w:val="00293D65"/>
    <w:rsid w:val="00294297"/>
    <w:rsid w:val="0029593A"/>
    <w:rsid w:val="002959BB"/>
    <w:rsid w:val="00295E30"/>
    <w:rsid w:val="002A0EE0"/>
    <w:rsid w:val="002A117F"/>
    <w:rsid w:val="002A2BE9"/>
    <w:rsid w:val="002A3639"/>
    <w:rsid w:val="002A4879"/>
    <w:rsid w:val="002A5C80"/>
    <w:rsid w:val="002A6A0D"/>
    <w:rsid w:val="002B0F3E"/>
    <w:rsid w:val="002B10D7"/>
    <w:rsid w:val="002B2097"/>
    <w:rsid w:val="002B263C"/>
    <w:rsid w:val="002B27BB"/>
    <w:rsid w:val="002B301F"/>
    <w:rsid w:val="002B5CC3"/>
    <w:rsid w:val="002B5CD5"/>
    <w:rsid w:val="002B63E4"/>
    <w:rsid w:val="002B7F34"/>
    <w:rsid w:val="002C116E"/>
    <w:rsid w:val="002C2B47"/>
    <w:rsid w:val="002C30F0"/>
    <w:rsid w:val="002C345A"/>
    <w:rsid w:val="002C4D9A"/>
    <w:rsid w:val="002C5FA7"/>
    <w:rsid w:val="002C6440"/>
    <w:rsid w:val="002C6520"/>
    <w:rsid w:val="002C6CAD"/>
    <w:rsid w:val="002D0915"/>
    <w:rsid w:val="002D17A5"/>
    <w:rsid w:val="002D29FE"/>
    <w:rsid w:val="002D341E"/>
    <w:rsid w:val="002D3454"/>
    <w:rsid w:val="002D4119"/>
    <w:rsid w:val="002D50ED"/>
    <w:rsid w:val="002D7309"/>
    <w:rsid w:val="002D7318"/>
    <w:rsid w:val="002D7F60"/>
    <w:rsid w:val="002E0067"/>
    <w:rsid w:val="002E00B2"/>
    <w:rsid w:val="002E09EE"/>
    <w:rsid w:val="002E148B"/>
    <w:rsid w:val="002E1B84"/>
    <w:rsid w:val="002E1EA7"/>
    <w:rsid w:val="002E29B8"/>
    <w:rsid w:val="002E2B4D"/>
    <w:rsid w:val="002E41AF"/>
    <w:rsid w:val="002E4609"/>
    <w:rsid w:val="002E4B94"/>
    <w:rsid w:val="002E5A6F"/>
    <w:rsid w:val="002E6141"/>
    <w:rsid w:val="002E6A4E"/>
    <w:rsid w:val="002E6B1B"/>
    <w:rsid w:val="002E7F55"/>
    <w:rsid w:val="002F0AC5"/>
    <w:rsid w:val="002F0D02"/>
    <w:rsid w:val="002F2105"/>
    <w:rsid w:val="002F343F"/>
    <w:rsid w:val="002F519A"/>
    <w:rsid w:val="002F586F"/>
    <w:rsid w:val="002F5AD9"/>
    <w:rsid w:val="002F611A"/>
    <w:rsid w:val="002F6E8E"/>
    <w:rsid w:val="002F710D"/>
    <w:rsid w:val="0030046A"/>
    <w:rsid w:val="00300EDC"/>
    <w:rsid w:val="0030173B"/>
    <w:rsid w:val="00301A63"/>
    <w:rsid w:val="003029D7"/>
    <w:rsid w:val="00303AA9"/>
    <w:rsid w:val="003040F3"/>
    <w:rsid w:val="00305E60"/>
    <w:rsid w:val="00305FBB"/>
    <w:rsid w:val="00306333"/>
    <w:rsid w:val="00306427"/>
    <w:rsid w:val="00307BCB"/>
    <w:rsid w:val="00307FA4"/>
    <w:rsid w:val="00310AD7"/>
    <w:rsid w:val="00310D3D"/>
    <w:rsid w:val="00310D6F"/>
    <w:rsid w:val="00311CDC"/>
    <w:rsid w:val="00312926"/>
    <w:rsid w:val="00313441"/>
    <w:rsid w:val="00313C5F"/>
    <w:rsid w:val="003143AA"/>
    <w:rsid w:val="0031635E"/>
    <w:rsid w:val="00320864"/>
    <w:rsid w:val="0032093A"/>
    <w:rsid w:val="00321F13"/>
    <w:rsid w:val="00322146"/>
    <w:rsid w:val="0032291A"/>
    <w:rsid w:val="00322BCE"/>
    <w:rsid w:val="00323FA7"/>
    <w:rsid w:val="00324144"/>
    <w:rsid w:val="00324589"/>
    <w:rsid w:val="003245FC"/>
    <w:rsid w:val="003268D6"/>
    <w:rsid w:val="00326D51"/>
    <w:rsid w:val="00327146"/>
    <w:rsid w:val="00330355"/>
    <w:rsid w:val="003308EB"/>
    <w:rsid w:val="003310E1"/>
    <w:rsid w:val="00331575"/>
    <w:rsid w:val="00332B10"/>
    <w:rsid w:val="00332DD4"/>
    <w:rsid w:val="00334B2E"/>
    <w:rsid w:val="00336090"/>
    <w:rsid w:val="003361E7"/>
    <w:rsid w:val="0033688F"/>
    <w:rsid w:val="0033773C"/>
    <w:rsid w:val="00337CA0"/>
    <w:rsid w:val="00337CA8"/>
    <w:rsid w:val="00340952"/>
    <w:rsid w:val="00340F77"/>
    <w:rsid w:val="0034108D"/>
    <w:rsid w:val="00341B84"/>
    <w:rsid w:val="003435E4"/>
    <w:rsid w:val="0034394B"/>
    <w:rsid w:val="0034429E"/>
    <w:rsid w:val="00344A01"/>
    <w:rsid w:val="00345857"/>
    <w:rsid w:val="00345CE6"/>
    <w:rsid w:val="00346B1E"/>
    <w:rsid w:val="00347420"/>
    <w:rsid w:val="00350651"/>
    <w:rsid w:val="0035123A"/>
    <w:rsid w:val="00351D8D"/>
    <w:rsid w:val="00352608"/>
    <w:rsid w:val="00352B9B"/>
    <w:rsid w:val="003534DB"/>
    <w:rsid w:val="00353782"/>
    <w:rsid w:val="0035459A"/>
    <w:rsid w:val="003551A1"/>
    <w:rsid w:val="00355DEC"/>
    <w:rsid w:val="00356856"/>
    <w:rsid w:val="00356C7A"/>
    <w:rsid w:val="003577A6"/>
    <w:rsid w:val="00357C85"/>
    <w:rsid w:val="00360E52"/>
    <w:rsid w:val="00362305"/>
    <w:rsid w:val="0036313E"/>
    <w:rsid w:val="00363C8F"/>
    <w:rsid w:val="00363C9E"/>
    <w:rsid w:val="00364289"/>
    <w:rsid w:val="00364A35"/>
    <w:rsid w:val="0036591B"/>
    <w:rsid w:val="00365B5D"/>
    <w:rsid w:val="00366115"/>
    <w:rsid w:val="00366165"/>
    <w:rsid w:val="00366173"/>
    <w:rsid w:val="003661D7"/>
    <w:rsid w:val="0036714B"/>
    <w:rsid w:val="003706F7"/>
    <w:rsid w:val="00371022"/>
    <w:rsid w:val="00371676"/>
    <w:rsid w:val="00371FB1"/>
    <w:rsid w:val="0037350D"/>
    <w:rsid w:val="00374017"/>
    <w:rsid w:val="0037413B"/>
    <w:rsid w:val="00374992"/>
    <w:rsid w:val="00374BFF"/>
    <w:rsid w:val="0037661D"/>
    <w:rsid w:val="00380352"/>
    <w:rsid w:val="00380E76"/>
    <w:rsid w:val="003819CF"/>
    <w:rsid w:val="00381A25"/>
    <w:rsid w:val="003828BA"/>
    <w:rsid w:val="0038369D"/>
    <w:rsid w:val="003845EF"/>
    <w:rsid w:val="003854C7"/>
    <w:rsid w:val="00385589"/>
    <w:rsid w:val="003856AE"/>
    <w:rsid w:val="00386532"/>
    <w:rsid w:val="00387949"/>
    <w:rsid w:val="00387B42"/>
    <w:rsid w:val="00391412"/>
    <w:rsid w:val="00392702"/>
    <w:rsid w:val="00394E28"/>
    <w:rsid w:val="003955BF"/>
    <w:rsid w:val="00396BA4"/>
    <w:rsid w:val="003972D8"/>
    <w:rsid w:val="003A0BCA"/>
    <w:rsid w:val="003A43F6"/>
    <w:rsid w:val="003A45ED"/>
    <w:rsid w:val="003A56CE"/>
    <w:rsid w:val="003A584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B7DD4"/>
    <w:rsid w:val="003C0098"/>
    <w:rsid w:val="003C1044"/>
    <w:rsid w:val="003C2A12"/>
    <w:rsid w:val="003C388C"/>
    <w:rsid w:val="003C38C3"/>
    <w:rsid w:val="003C3D9F"/>
    <w:rsid w:val="003C41DA"/>
    <w:rsid w:val="003C5229"/>
    <w:rsid w:val="003C54D7"/>
    <w:rsid w:val="003C572F"/>
    <w:rsid w:val="003C6D55"/>
    <w:rsid w:val="003C72AD"/>
    <w:rsid w:val="003D02AE"/>
    <w:rsid w:val="003D123E"/>
    <w:rsid w:val="003D3F78"/>
    <w:rsid w:val="003D4218"/>
    <w:rsid w:val="003D426A"/>
    <w:rsid w:val="003D45C0"/>
    <w:rsid w:val="003D52AF"/>
    <w:rsid w:val="003D5D7D"/>
    <w:rsid w:val="003D610A"/>
    <w:rsid w:val="003D63BB"/>
    <w:rsid w:val="003D6D33"/>
    <w:rsid w:val="003D729B"/>
    <w:rsid w:val="003D75C7"/>
    <w:rsid w:val="003E2578"/>
    <w:rsid w:val="003E338A"/>
    <w:rsid w:val="003E35A0"/>
    <w:rsid w:val="003E3AEC"/>
    <w:rsid w:val="003E44D9"/>
    <w:rsid w:val="003E4D8D"/>
    <w:rsid w:val="003E53C7"/>
    <w:rsid w:val="003E56BD"/>
    <w:rsid w:val="003E5AD1"/>
    <w:rsid w:val="003E747D"/>
    <w:rsid w:val="003F02EF"/>
    <w:rsid w:val="003F0554"/>
    <w:rsid w:val="003F0641"/>
    <w:rsid w:val="003F0B20"/>
    <w:rsid w:val="003F0BA0"/>
    <w:rsid w:val="003F257C"/>
    <w:rsid w:val="003F3FE2"/>
    <w:rsid w:val="003F473F"/>
    <w:rsid w:val="003F4BDD"/>
    <w:rsid w:val="003F555D"/>
    <w:rsid w:val="003F5F76"/>
    <w:rsid w:val="003F64ED"/>
    <w:rsid w:val="003F6A99"/>
    <w:rsid w:val="003F6AF7"/>
    <w:rsid w:val="003F74A3"/>
    <w:rsid w:val="004024F7"/>
    <w:rsid w:val="0040292D"/>
    <w:rsid w:val="00403451"/>
    <w:rsid w:val="004048B6"/>
    <w:rsid w:val="004049C3"/>
    <w:rsid w:val="004053BC"/>
    <w:rsid w:val="004053BD"/>
    <w:rsid w:val="0040759F"/>
    <w:rsid w:val="00407C70"/>
    <w:rsid w:val="00410A89"/>
    <w:rsid w:val="0041160E"/>
    <w:rsid w:val="00411BCF"/>
    <w:rsid w:val="00412854"/>
    <w:rsid w:val="00412ECB"/>
    <w:rsid w:val="00413641"/>
    <w:rsid w:val="00414631"/>
    <w:rsid w:val="004149BE"/>
    <w:rsid w:val="00414EBF"/>
    <w:rsid w:val="00417799"/>
    <w:rsid w:val="004200B5"/>
    <w:rsid w:val="0042028E"/>
    <w:rsid w:val="004223DC"/>
    <w:rsid w:val="00423279"/>
    <w:rsid w:val="004232D3"/>
    <w:rsid w:val="00425755"/>
    <w:rsid w:val="004271C7"/>
    <w:rsid w:val="004273DB"/>
    <w:rsid w:val="00427BEF"/>
    <w:rsid w:val="00427D42"/>
    <w:rsid w:val="004317C0"/>
    <w:rsid w:val="00431BAC"/>
    <w:rsid w:val="00431D92"/>
    <w:rsid w:val="00434EDA"/>
    <w:rsid w:val="004366C1"/>
    <w:rsid w:val="00437324"/>
    <w:rsid w:val="0043775D"/>
    <w:rsid w:val="00437AEC"/>
    <w:rsid w:val="0044083B"/>
    <w:rsid w:val="00440E9C"/>
    <w:rsid w:val="00441218"/>
    <w:rsid w:val="00441B2F"/>
    <w:rsid w:val="00442E95"/>
    <w:rsid w:val="0044314B"/>
    <w:rsid w:val="0044317F"/>
    <w:rsid w:val="004436E2"/>
    <w:rsid w:val="00445F11"/>
    <w:rsid w:val="004507C5"/>
    <w:rsid w:val="00450A7B"/>
    <w:rsid w:val="00450D03"/>
    <w:rsid w:val="0045248A"/>
    <w:rsid w:val="00452A6C"/>
    <w:rsid w:val="00452AA8"/>
    <w:rsid w:val="00452CD7"/>
    <w:rsid w:val="00453BBE"/>
    <w:rsid w:val="00454421"/>
    <w:rsid w:val="004560B8"/>
    <w:rsid w:val="0045739A"/>
    <w:rsid w:val="0045792F"/>
    <w:rsid w:val="004605FE"/>
    <w:rsid w:val="00460A3C"/>
    <w:rsid w:val="00460EDA"/>
    <w:rsid w:val="00461329"/>
    <w:rsid w:val="004624B3"/>
    <w:rsid w:val="004627D1"/>
    <w:rsid w:val="00463F79"/>
    <w:rsid w:val="0046408F"/>
    <w:rsid w:val="00465A0E"/>
    <w:rsid w:val="0046680D"/>
    <w:rsid w:val="0046790D"/>
    <w:rsid w:val="00470B7A"/>
    <w:rsid w:val="00470D6C"/>
    <w:rsid w:val="0047270F"/>
    <w:rsid w:val="004736BC"/>
    <w:rsid w:val="00473810"/>
    <w:rsid w:val="004741B5"/>
    <w:rsid w:val="0047460C"/>
    <w:rsid w:val="00477C58"/>
    <w:rsid w:val="004804AE"/>
    <w:rsid w:val="00480BDD"/>
    <w:rsid w:val="00481500"/>
    <w:rsid w:val="00482728"/>
    <w:rsid w:val="004832CC"/>
    <w:rsid w:val="00483C15"/>
    <w:rsid w:val="00484DD1"/>
    <w:rsid w:val="00485426"/>
    <w:rsid w:val="00486624"/>
    <w:rsid w:val="0048696A"/>
    <w:rsid w:val="00487573"/>
    <w:rsid w:val="00487C88"/>
    <w:rsid w:val="00490AB8"/>
    <w:rsid w:val="00490C03"/>
    <w:rsid w:val="00490D4F"/>
    <w:rsid w:val="00491558"/>
    <w:rsid w:val="00491F20"/>
    <w:rsid w:val="00493D3C"/>
    <w:rsid w:val="004943E0"/>
    <w:rsid w:val="0049461A"/>
    <w:rsid w:val="00496572"/>
    <w:rsid w:val="00496744"/>
    <w:rsid w:val="00496831"/>
    <w:rsid w:val="00497A70"/>
    <w:rsid w:val="00497F5F"/>
    <w:rsid w:val="004A121C"/>
    <w:rsid w:val="004A1BBD"/>
    <w:rsid w:val="004A1DB1"/>
    <w:rsid w:val="004A2552"/>
    <w:rsid w:val="004A25DB"/>
    <w:rsid w:val="004A2629"/>
    <w:rsid w:val="004A28D5"/>
    <w:rsid w:val="004A2CD7"/>
    <w:rsid w:val="004A309C"/>
    <w:rsid w:val="004A3AAE"/>
    <w:rsid w:val="004A580A"/>
    <w:rsid w:val="004A60FE"/>
    <w:rsid w:val="004A6172"/>
    <w:rsid w:val="004A66F0"/>
    <w:rsid w:val="004A709E"/>
    <w:rsid w:val="004A722D"/>
    <w:rsid w:val="004B0009"/>
    <w:rsid w:val="004B01DB"/>
    <w:rsid w:val="004B08B8"/>
    <w:rsid w:val="004B143B"/>
    <w:rsid w:val="004B162D"/>
    <w:rsid w:val="004B1AD8"/>
    <w:rsid w:val="004B32D8"/>
    <w:rsid w:val="004B38AE"/>
    <w:rsid w:val="004B416B"/>
    <w:rsid w:val="004B4E12"/>
    <w:rsid w:val="004B5F14"/>
    <w:rsid w:val="004B68F7"/>
    <w:rsid w:val="004B6DDD"/>
    <w:rsid w:val="004B7A84"/>
    <w:rsid w:val="004B7B58"/>
    <w:rsid w:val="004B7FA5"/>
    <w:rsid w:val="004C1342"/>
    <w:rsid w:val="004C15A5"/>
    <w:rsid w:val="004C1C2E"/>
    <w:rsid w:val="004C3B87"/>
    <w:rsid w:val="004C439E"/>
    <w:rsid w:val="004C45A7"/>
    <w:rsid w:val="004C4940"/>
    <w:rsid w:val="004C5024"/>
    <w:rsid w:val="004C5375"/>
    <w:rsid w:val="004C56D6"/>
    <w:rsid w:val="004C585D"/>
    <w:rsid w:val="004C5F4A"/>
    <w:rsid w:val="004C61B1"/>
    <w:rsid w:val="004C6618"/>
    <w:rsid w:val="004C7266"/>
    <w:rsid w:val="004C7ABD"/>
    <w:rsid w:val="004D0170"/>
    <w:rsid w:val="004D2068"/>
    <w:rsid w:val="004D2DB2"/>
    <w:rsid w:val="004D3A1B"/>
    <w:rsid w:val="004D41EE"/>
    <w:rsid w:val="004D4267"/>
    <w:rsid w:val="004D42C7"/>
    <w:rsid w:val="004D45C0"/>
    <w:rsid w:val="004D488E"/>
    <w:rsid w:val="004D4891"/>
    <w:rsid w:val="004D4954"/>
    <w:rsid w:val="004D4EAF"/>
    <w:rsid w:val="004D5401"/>
    <w:rsid w:val="004D5CED"/>
    <w:rsid w:val="004D6B90"/>
    <w:rsid w:val="004D7DDC"/>
    <w:rsid w:val="004E0853"/>
    <w:rsid w:val="004E09B9"/>
    <w:rsid w:val="004E0E7E"/>
    <w:rsid w:val="004E0EEC"/>
    <w:rsid w:val="004E4E7A"/>
    <w:rsid w:val="004E5951"/>
    <w:rsid w:val="004E6B33"/>
    <w:rsid w:val="004E7FA6"/>
    <w:rsid w:val="004F0B7D"/>
    <w:rsid w:val="004F0BC7"/>
    <w:rsid w:val="004F1672"/>
    <w:rsid w:val="004F16D5"/>
    <w:rsid w:val="004F2367"/>
    <w:rsid w:val="004F3D73"/>
    <w:rsid w:val="004F4F81"/>
    <w:rsid w:val="004F5411"/>
    <w:rsid w:val="004F5AD4"/>
    <w:rsid w:val="004F775F"/>
    <w:rsid w:val="00500596"/>
    <w:rsid w:val="00500C10"/>
    <w:rsid w:val="00501171"/>
    <w:rsid w:val="005019BF"/>
    <w:rsid w:val="00502A95"/>
    <w:rsid w:val="0050305C"/>
    <w:rsid w:val="00504475"/>
    <w:rsid w:val="00504A97"/>
    <w:rsid w:val="00505B44"/>
    <w:rsid w:val="00505F1D"/>
    <w:rsid w:val="00506008"/>
    <w:rsid w:val="0050636B"/>
    <w:rsid w:val="0050668B"/>
    <w:rsid w:val="00506B6E"/>
    <w:rsid w:val="00507CE6"/>
    <w:rsid w:val="00510956"/>
    <w:rsid w:val="00511610"/>
    <w:rsid w:val="0051345C"/>
    <w:rsid w:val="0051391C"/>
    <w:rsid w:val="005150B5"/>
    <w:rsid w:val="00515222"/>
    <w:rsid w:val="00515872"/>
    <w:rsid w:val="0051598C"/>
    <w:rsid w:val="00516752"/>
    <w:rsid w:val="0051715F"/>
    <w:rsid w:val="00517A71"/>
    <w:rsid w:val="00520883"/>
    <w:rsid w:val="00520E7F"/>
    <w:rsid w:val="00522421"/>
    <w:rsid w:val="00523BC7"/>
    <w:rsid w:val="0052525A"/>
    <w:rsid w:val="00526AAD"/>
    <w:rsid w:val="005277B9"/>
    <w:rsid w:val="005278B2"/>
    <w:rsid w:val="00527D25"/>
    <w:rsid w:val="005303EA"/>
    <w:rsid w:val="00530D68"/>
    <w:rsid w:val="00530D6C"/>
    <w:rsid w:val="005323B4"/>
    <w:rsid w:val="00533A69"/>
    <w:rsid w:val="00533F21"/>
    <w:rsid w:val="00534B92"/>
    <w:rsid w:val="00534D0A"/>
    <w:rsid w:val="00535898"/>
    <w:rsid w:val="005359A0"/>
    <w:rsid w:val="00535EA8"/>
    <w:rsid w:val="00537553"/>
    <w:rsid w:val="005401EC"/>
    <w:rsid w:val="005402EB"/>
    <w:rsid w:val="00542037"/>
    <w:rsid w:val="0054225C"/>
    <w:rsid w:val="00542A80"/>
    <w:rsid w:val="005432D5"/>
    <w:rsid w:val="005448E9"/>
    <w:rsid w:val="005475F9"/>
    <w:rsid w:val="0055037A"/>
    <w:rsid w:val="00550A91"/>
    <w:rsid w:val="00551EFB"/>
    <w:rsid w:val="00552629"/>
    <w:rsid w:val="00553333"/>
    <w:rsid w:val="00554B51"/>
    <w:rsid w:val="005556CB"/>
    <w:rsid w:val="00556814"/>
    <w:rsid w:val="00556FE0"/>
    <w:rsid w:val="00557963"/>
    <w:rsid w:val="00557B25"/>
    <w:rsid w:val="00560FC7"/>
    <w:rsid w:val="00562723"/>
    <w:rsid w:val="005630BC"/>
    <w:rsid w:val="00563991"/>
    <w:rsid w:val="00564C2C"/>
    <w:rsid w:val="00564D6F"/>
    <w:rsid w:val="0056511B"/>
    <w:rsid w:val="00567AAB"/>
    <w:rsid w:val="00570B1C"/>
    <w:rsid w:val="00571E27"/>
    <w:rsid w:val="005721AA"/>
    <w:rsid w:val="00572C14"/>
    <w:rsid w:val="00574F9C"/>
    <w:rsid w:val="005753B2"/>
    <w:rsid w:val="0057566E"/>
    <w:rsid w:val="00575D7B"/>
    <w:rsid w:val="0057623C"/>
    <w:rsid w:val="0057624D"/>
    <w:rsid w:val="00581161"/>
    <w:rsid w:val="00581CC9"/>
    <w:rsid w:val="00582FD8"/>
    <w:rsid w:val="00584ACF"/>
    <w:rsid w:val="00586B37"/>
    <w:rsid w:val="00587254"/>
    <w:rsid w:val="005904E8"/>
    <w:rsid w:val="00591692"/>
    <w:rsid w:val="00592887"/>
    <w:rsid w:val="005928B5"/>
    <w:rsid w:val="00593762"/>
    <w:rsid w:val="005937CE"/>
    <w:rsid w:val="005939F6"/>
    <w:rsid w:val="00593A1C"/>
    <w:rsid w:val="005962E2"/>
    <w:rsid w:val="0059658D"/>
    <w:rsid w:val="0059762C"/>
    <w:rsid w:val="0059796F"/>
    <w:rsid w:val="00597E2D"/>
    <w:rsid w:val="005A0725"/>
    <w:rsid w:val="005A0974"/>
    <w:rsid w:val="005A1539"/>
    <w:rsid w:val="005A158D"/>
    <w:rsid w:val="005A2635"/>
    <w:rsid w:val="005A2CB5"/>
    <w:rsid w:val="005A37B4"/>
    <w:rsid w:val="005A59DD"/>
    <w:rsid w:val="005A620B"/>
    <w:rsid w:val="005A65FC"/>
    <w:rsid w:val="005A6C02"/>
    <w:rsid w:val="005B0B54"/>
    <w:rsid w:val="005B2BDD"/>
    <w:rsid w:val="005B2C47"/>
    <w:rsid w:val="005B2F22"/>
    <w:rsid w:val="005B3A26"/>
    <w:rsid w:val="005B3EA5"/>
    <w:rsid w:val="005B434C"/>
    <w:rsid w:val="005B4A01"/>
    <w:rsid w:val="005B4DFB"/>
    <w:rsid w:val="005B5959"/>
    <w:rsid w:val="005B619F"/>
    <w:rsid w:val="005B67D6"/>
    <w:rsid w:val="005B6F06"/>
    <w:rsid w:val="005B71D9"/>
    <w:rsid w:val="005B7333"/>
    <w:rsid w:val="005B7669"/>
    <w:rsid w:val="005C156F"/>
    <w:rsid w:val="005C1B59"/>
    <w:rsid w:val="005C1BAB"/>
    <w:rsid w:val="005C1DDB"/>
    <w:rsid w:val="005C2533"/>
    <w:rsid w:val="005C34B2"/>
    <w:rsid w:val="005C3AFD"/>
    <w:rsid w:val="005C4215"/>
    <w:rsid w:val="005C51EA"/>
    <w:rsid w:val="005C5722"/>
    <w:rsid w:val="005C5B6A"/>
    <w:rsid w:val="005D0C86"/>
    <w:rsid w:val="005D238A"/>
    <w:rsid w:val="005D25A4"/>
    <w:rsid w:val="005D3C54"/>
    <w:rsid w:val="005D48F6"/>
    <w:rsid w:val="005D4C24"/>
    <w:rsid w:val="005D5D0D"/>
    <w:rsid w:val="005D5F92"/>
    <w:rsid w:val="005D64F9"/>
    <w:rsid w:val="005D7B22"/>
    <w:rsid w:val="005D7B25"/>
    <w:rsid w:val="005E094A"/>
    <w:rsid w:val="005E0DEA"/>
    <w:rsid w:val="005E10FC"/>
    <w:rsid w:val="005E1172"/>
    <w:rsid w:val="005E181D"/>
    <w:rsid w:val="005E22A2"/>
    <w:rsid w:val="005E29CB"/>
    <w:rsid w:val="005E2B80"/>
    <w:rsid w:val="005E30AF"/>
    <w:rsid w:val="005E3948"/>
    <w:rsid w:val="005E4040"/>
    <w:rsid w:val="005E453B"/>
    <w:rsid w:val="005E4C2A"/>
    <w:rsid w:val="005E5BD8"/>
    <w:rsid w:val="005E5C2C"/>
    <w:rsid w:val="005E5F8A"/>
    <w:rsid w:val="005E5FC2"/>
    <w:rsid w:val="005E5FFF"/>
    <w:rsid w:val="005E6A69"/>
    <w:rsid w:val="005F0144"/>
    <w:rsid w:val="005F05EB"/>
    <w:rsid w:val="005F0B68"/>
    <w:rsid w:val="005F0FDE"/>
    <w:rsid w:val="005F1073"/>
    <w:rsid w:val="005F1632"/>
    <w:rsid w:val="005F31A8"/>
    <w:rsid w:val="005F3B5F"/>
    <w:rsid w:val="005F4C5E"/>
    <w:rsid w:val="005F5963"/>
    <w:rsid w:val="005F6028"/>
    <w:rsid w:val="005F61FA"/>
    <w:rsid w:val="005F641F"/>
    <w:rsid w:val="00600373"/>
    <w:rsid w:val="006014C5"/>
    <w:rsid w:val="00601519"/>
    <w:rsid w:val="00601D44"/>
    <w:rsid w:val="006025C9"/>
    <w:rsid w:val="00602FFD"/>
    <w:rsid w:val="006046C1"/>
    <w:rsid w:val="00606614"/>
    <w:rsid w:val="0060690F"/>
    <w:rsid w:val="006079FA"/>
    <w:rsid w:val="00607D38"/>
    <w:rsid w:val="00610A4D"/>
    <w:rsid w:val="00611029"/>
    <w:rsid w:val="00611C7C"/>
    <w:rsid w:val="006120DF"/>
    <w:rsid w:val="00612C8B"/>
    <w:rsid w:val="00614823"/>
    <w:rsid w:val="006156FA"/>
    <w:rsid w:val="00615734"/>
    <w:rsid w:val="00616009"/>
    <w:rsid w:val="006162CC"/>
    <w:rsid w:val="006168C8"/>
    <w:rsid w:val="00616CAA"/>
    <w:rsid w:val="006208A8"/>
    <w:rsid w:val="006217E1"/>
    <w:rsid w:val="00622D3C"/>
    <w:rsid w:val="00623DB1"/>
    <w:rsid w:val="00624223"/>
    <w:rsid w:val="006243F6"/>
    <w:rsid w:val="00624EF6"/>
    <w:rsid w:val="00625681"/>
    <w:rsid w:val="00625C52"/>
    <w:rsid w:val="0062616D"/>
    <w:rsid w:val="006263F8"/>
    <w:rsid w:val="00627BD7"/>
    <w:rsid w:val="0063005F"/>
    <w:rsid w:val="0063075A"/>
    <w:rsid w:val="00630859"/>
    <w:rsid w:val="00631072"/>
    <w:rsid w:val="00631553"/>
    <w:rsid w:val="006318A6"/>
    <w:rsid w:val="00631E8F"/>
    <w:rsid w:val="0063253F"/>
    <w:rsid w:val="00632973"/>
    <w:rsid w:val="00633DB8"/>
    <w:rsid w:val="00634999"/>
    <w:rsid w:val="00635CB1"/>
    <w:rsid w:val="00636784"/>
    <w:rsid w:val="006375C6"/>
    <w:rsid w:val="006401E8"/>
    <w:rsid w:val="006404F2"/>
    <w:rsid w:val="006407EF"/>
    <w:rsid w:val="00640AB4"/>
    <w:rsid w:val="00640B92"/>
    <w:rsid w:val="0064174B"/>
    <w:rsid w:val="006427A7"/>
    <w:rsid w:val="0064444A"/>
    <w:rsid w:val="006445C6"/>
    <w:rsid w:val="006445F0"/>
    <w:rsid w:val="00647589"/>
    <w:rsid w:val="006479BA"/>
    <w:rsid w:val="00647D17"/>
    <w:rsid w:val="006528E6"/>
    <w:rsid w:val="00652D59"/>
    <w:rsid w:val="00652DB4"/>
    <w:rsid w:val="006533FE"/>
    <w:rsid w:val="00653D51"/>
    <w:rsid w:val="00655A33"/>
    <w:rsid w:val="0065745E"/>
    <w:rsid w:val="006574CF"/>
    <w:rsid w:val="00660E28"/>
    <w:rsid w:val="00661E91"/>
    <w:rsid w:val="00662B6D"/>
    <w:rsid w:val="0066467A"/>
    <w:rsid w:val="00665202"/>
    <w:rsid w:val="00665CB2"/>
    <w:rsid w:val="0067396B"/>
    <w:rsid w:val="00674F47"/>
    <w:rsid w:val="0067668C"/>
    <w:rsid w:val="00676A98"/>
    <w:rsid w:val="006775AE"/>
    <w:rsid w:val="00680622"/>
    <w:rsid w:val="00681635"/>
    <w:rsid w:val="00681AE2"/>
    <w:rsid w:val="00681F25"/>
    <w:rsid w:val="0068325F"/>
    <w:rsid w:val="00684160"/>
    <w:rsid w:val="00684E7D"/>
    <w:rsid w:val="00685A2B"/>
    <w:rsid w:val="00685AF8"/>
    <w:rsid w:val="00685C6A"/>
    <w:rsid w:val="0068619A"/>
    <w:rsid w:val="00686596"/>
    <w:rsid w:val="00686EE3"/>
    <w:rsid w:val="00687E54"/>
    <w:rsid w:val="00691CC3"/>
    <w:rsid w:val="006923CD"/>
    <w:rsid w:val="00692D6E"/>
    <w:rsid w:val="00692F18"/>
    <w:rsid w:val="0069323F"/>
    <w:rsid w:val="006934BE"/>
    <w:rsid w:val="006936B1"/>
    <w:rsid w:val="00695A1C"/>
    <w:rsid w:val="00695B86"/>
    <w:rsid w:val="00695C85"/>
    <w:rsid w:val="00696661"/>
    <w:rsid w:val="0069671A"/>
    <w:rsid w:val="00697C26"/>
    <w:rsid w:val="006A0B51"/>
    <w:rsid w:val="006A12D4"/>
    <w:rsid w:val="006A142F"/>
    <w:rsid w:val="006A2301"/>
    <w:rsid w:val="006A2D45"/>
    <w:rsid w:val="006A3A23"/>
    <w:rsid w:val="006A4A48"/>
    <w:rsid w:val="006A64BF"/>
    <w:rsid w:val="006A6832"/>
    <w:rsid w:val="006B1355"/>
    <w:rsid w:val="006B1884"/>
    <w:rsid w:val="006B1D7E"/>
    <w:rsid w:val="006B366A"/>
    <w:rsid w:val="006B3697"/>
    <w:rsid w:val="006B4253"/>
    <w:rsid w:val="006B43A5"/>
    <w:rsid w:val="006B4C42"/>
    <w:rsid w:val="006B54F6"/>
    <w:rsid w:val="006B5725"/>
    <w:rsid w:val="006B5FA7"/>
    <w:rsid w:val="006B64E4"/>
    <w:rsid w:val="006B655B"/>
    <w:rsid w:val="006B718A"/>
    <w:rsid w:val="006B73D0"/>
    <w:rsid w:val="006B7869"/>
    <w:rsid w:val="006C0E6F"/>
    <w:rsid w:val="006C1174"/>
    <w:rsid w:val="006C337A"/>
    <w:rsid w:val="006C3439"/>
    <w:rsid w:val="006C347C"/>
    <w:rsid w:val="006C3C6D"/>
    <w:rsid w:val="006C449F"/>
    <w:rsid w:val="006C5267"/>
    <w:rsid w:val="006C6405"/>
    <w:rsid w:val="006C6976"/>
    <w:rsid w:val="006C7F71"/>
    <w:rsid w:val="006D0126"/>
    <w:rsid w:val="006D07D2"/>
    <w:rsid w:val="006D0894"/>
    <w:rsid w:val="006D089B"/>
    <w:rsid w:val="006D0EEC"/>
    <w:rsid w:val="006D108F"/>
    <w:rsid w:val="006D1944"/>
    <w:rsid w:val="006D24A7"/>
    <w:rsid w:val="006D3921"/>
    <w:rsid w:val="006D4086"/>
    <w:rsid w:val="006D43DA"/>
    <w:rsid w:val="006D4F4E"/>
    <w:rsid w:val="006D50B9"/>
    <w:rsid w:val="006D6405"/>
    <w:rsid w:val="006D6875"/>
    <w:rsid w:val="006D6E10"/>
    <w:rsid w:val="006D7055"/>
    <w:rsid w:val="006D7DD7"/>
    <w:rsid w:val="006E08A3"/>
    <w:rsid w:val="006E0F06"/>
    <w:rsid w:val="006E112D"/>
    <w:rsid w:val="006E11A6"/>
    <w:rsid w:val="006E2230"/>
    <w:rsid w:val="006E22DA"/>
    <w:rsid w:val="006E27B1"/>
    <w:rsid w:val="006E3394"/>
    <w:rsid w:val="006E46FE"/>
    <w:rsid w:val="006E7421"/>
    <w:rsid w:val="006E7535"/>
    <w:rsid w:val="006F1A7E"/>
    <w:rsid w:val="006F1FB7"/>
    <w:rsid w:val="006F2585"/>
    <w:rsid w:val="006F2A35"/>
    <w:rsid w:val="006F3155"/>
    <w:rsid w:val="006F35DF"/>
    <w:rsid w:val="006F3AC1"/>
    <w:rsid w:val="006F4888"/>
    <w:rsid w:val="006F4B28"/>
    <w:rsid w:val="006F4F0D"/>
    <w:rsid w:val="006F53F3"/>
    <w:rsid w:val="006F57CE"/>
    <w:rsid w:val="006F5B66"/>
    <w:rsid w:val="006F5BCB"/>
    <w:rsid w:val="006F646F"/>
    <w:rsid w:val="006F6903"/>
    <w:rsid w:val="006F71F2"/>
    <w:rsid w:val="00700270"/>
    <w:rsid w:val="007007A1"/>
    <w:rsid w:val="00700B50"/>
    <w:rsid w:val="00701BD9"/>
    <w:rsid w:val="00702034"/>
    <w:rsid w:val="00703DFE"/>
    <w:rsid w:val="00704160"/>
    <w:rsid w:val="0070702C"/>
    <w:rsid w:val="00707185"/>
    <w:rsid w:val="00707390"/>
    <w:rsid w:val="00707FBB"/>
    <w:rsid w:val="00711A71"/>
    <w:rsid w:val="00711E35"/>
    <w:rsid w:val="007129C6"/>
    <w:rsid w:val="00712FD9"/>
    <w:rsid w:val="00713490"/>
    <w:rsid w:val="00713D77"/>
    <w:rsid w:val="007140D1"/>
    <w:rsid w:val="00715122"/>
    <w:rsid w:val="007154F1"/>
    <w:rsid w:val="00716C2E"/>
    <w:rsid w:val="00717120"/>
    <w:rsid w:val="00717927"/>
    <w:rsid w:val="00717DED"/>
    <w:rsid w:val="00720082"/>
    <w:rsid w:val="00720623"/>
    <w:rsid w:val="00722FC5"/>
    <w:rsid w:val="00724451"/>
    <w:rsid w:val="00724BE1"/>
    <w:rsid w:val="00725BD2"/>
    <w:rsid w:val="007274F8"/>
    <w:rsid w:val="007305FD"/>
    <w:rsid w:val="007309BD"/>
    <w:rsid w:val="00731986"/>
    <w:rsid w:val="007326A1"/>
    <w:rsid w:val="007338A7"/>
    <w:rsid w:val="007339E3"/>
    <w:rsid w:val="00734F28"/>
    <w:rsid w:val="00735759"/>
    <w:rsid w:val="00737734"/>
    <w:rsid w:val="0074025C"/>
    <w:rsid w:val="00741BF8"/>
    <w:rsid w:val="00743712"/>
    <w:rsid w:val="00743CF4"/>
    <w:rsid w:val="007441FB"/>
    <w:rsid w:val="00744626"/>
    <w:rsid w:val="00744A5F"/>
    <w:rsid w:val="00745256"/>
    <w:rsid w:val="0074553B"/>
    <w:rsid w:val="007463DA"/>
    <w:rsid w:val="00746B7E"/>
    <w:rsid w:val="00750BB6"/>
    <w:rsid w:val="00750EFB"/>
    <w:rsid w:val="00751B6E"/>
    <w:rsid w:val="00751E04"/>
    <w:rsid w:val="00752894"/>
    <w:rsid w:val="00752923"/>
    <w:rsid w:val="00753C69"/>
    <w:rsid w:val="00755C8D"/>
    <w:rsid w:val="00755E02"/>
    <w:rsid w:val="007564C6"/>
    <w:rsid w:val="007568DB"/>
    <w:rsid w:val="00757295"/>
    <w:rsid w:val="00757765"/>
    <w:rsid w:val="00760740"/>
    <w:rsid w:val="00760DD5"/>
    <w:rsid w:val="00760E6F"/>
    <w:rsid w:val="00760FC2"/>
    <w:rsid w:val="00761DF7"/>
    <w:rsid w:val="0076284F"/>
    <w:rsid w:val="007631C0"/>
    <w:rsid w:val="00764651"/>
    <w:rsid w:val="007649E4"/>
    <w:rsid w:val="00765495"/>
    <w:rsid w:val="00765965"/>
    <w:rsid w:val="00765E42"/>
    <w:rsid w:val="00765E72"/>
    <w:rsid w:val="0076613F"/>
    <w:rsid w:val="00766B28"/>
    <w:rsid w:val="00767872"/>
    <w:rsid w:val="00767AA9"/>
    <w:rsid w:val="00767C11"/>
    <w:rsid w:val="007711E9"/>
    <w:rsid w:val="007718AA"/>
    <w:rsid w:val="00771913"/>
    <w:rsid w:val="00771B67"/>
    <w:rsid w:val="00771D13"/>
    <w:rsid w:val="0077219C"/>
    <w:rsid w:val="0077287A"/>
    <w:rsid w:val="00773057"/>
    <w:rsid w:val="0077308D"/>
    <w:rsid w:val="00773ABE"/>
    <w:rsid w:val="00773F3F"/>
    <w:rsid w:val="00775A0D"/>
    <w:rsid w:val="00776E83"/>
    <w:rsid w:val="00777248"/>
    <w:rsid w:val="00777573"/>
    <w:rsid w:val="00777A5F"/>
    <w:rsid w:val="0078033A"/>
    <w:rsid w:val="007818BC"/>
    <w:rsid w:val="007822CF"/>
    <w:rsid w:val="00783259"/>
    <w:rsid w:val="00783C35"/>
    <w:rsid w:val="00784908"/>
    <w:rsid w:val="00784BC4"/>
    <w:rsid w:val="00784DA2"/>
    <w:rsid w:val="00784F2C"/>
    <w:rsid w:val="0078579D"/>
    <w:rsid w:val="00785803"/>
    <w:rsid w:val="0078651F"/>
    <w:rsid w:val="00787325"/>
    <w:rsid w:val="0078738E"/>
    <w:rsid w:val="007873C5"/>
    <w:rsid w:val="00787995"/>
    <w:rsid w:val="00787DE5"/>
    <w:rsid w:val="0079050F"/>
    <w:rsid w:val="00790566"/>
    <w:rsid w:val="00790D55"/>
    <w:rsid w:val="007916CB"/>
    <w:rsid w:val="00791ADC"/>
    <w:rsid w:val="007936D6"/>
    <w:rsid w:val="00793BA8"/>
    <w:rsid w:val="00794881"/>
    <w:rsid w:val="00795732"/>
    <w:rsid w:val="00795F55"/>
    <w:rsid w:val="007969D8"/>
    <w:rsid w:val="00797087"/>
    <w:rsid w:val="007976D6"/>
    <w:rsid w:val="0079782F"/>
    <w:rsid w:val="0079792A"/>
    <w:rsid w:val="00797D9C"/>
    <w:rsid w:val="007A039B"/>
    <w:rsid w:val="007A25C8"/>
    <w:rsid w:val="007A26EC"/>
    <w:rsid w:val="007A36F9"/>
    <w:rsid w:val="007A4235"/>
    <w:rsid w:val="007A4B18"/>
    <w:rsid w:val="007A71A6"/>
    <w:rsid w:val="007A71C4"/>
    <w:rsid w:val="007A73C4"/>
    <w:rsid w:val="007A7491"/>
    <w:rsid w:val="007B0329"/>
    <w:rsid w:val="007B04C5"/>
    <w:rsid w:val="007B1493"/>
    <w:rsid w:val="007B19A1"/>
    <w:rsid w:val="007B1A96"/>
    <w:rsid w:val="007B22B9"/>
    <w:rsid w:val="007B250A"/>
    <w:rsid w:val="007B2D94"/>
    <w:rsid w:val="007B454E"/>
    <w:rsid w:val="007B5769"/>
    <w:rsid w:val="007B702E"/>
    <w:rsid w:val="007B767A"/>
    <w:rsid w:val="007B7F4F"/>
    <w:rsid w:val="007C031B"/>
    <w:rsid w:val="007C0606"/>
    <w:rsid w:val="007C1318"/>
    <w:rsid w:val="007C19A8"/>
    <w:rsid w:val="007C19D3"/>
    <w:rsid w:val="007C27C1"/>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D70C5"/>
    <w:rsid w:val="007D7314"/>
    <w:rsid w:val="007E00EB"/>
    <w:rsid w:val="007E0174"/>
    <w:rsid w:val="007E127F"/>
    <w:rsid w:val="007E153B"/>
    <w:rsid w:val="007E1A4F"/>
    <w:rsid w:val="007E23AB"/>
    <w:rsid w:val="007E2B98"/>
    <w:rsid w:val="007E30B0"/>
    <w:rsid w:val="007E31EE"/>
    <w:rsid w:val="007E42E8"/>
    <w:rsid w:val="007E4C6B"/>
    <w:rsid w:val="007E549D"/>
    <w:rsid w:val="007E6C26"/>
    <w:rsid w:val="007F0154"/>
    <w:rsid w:val="007F0F7A"/>
    <w:rsid w:val="007F1BE3"/>
    <w:rsid w:val="007F2254"/>
    <w:rsid w:val="007F258C"/>
    <w:rsid w:val="007F2E9A"/>
    <w:rsid w:val="007F2EB6"/>
    <w:rsid w:val="007F41D6"/>
    <w:rsid w:val="007F435C"/>
    <w:rsid w:val="007F4E32"/>
    <w:rsid w:val="007F670C"/>
    <w:rsid w:val="007F7424"/>
    <w:rsid w:val="007F7FFA"/>
    <w:rsid w:val="0080034C"/>
    <w:rsid w:val="008018A7"/>
    <w:rsid w:val="008031F9"/>
    <w:rsid w:val="00803B92"/>
    <w:rsid w:val="00803C32"/>
    <w:rsid w:val="0080514A"/>
    <w:rsid w:val="00805437"/>
    <w:rsid w:val="00806068"/>
    <w:rsid w:val="00807814"/>
    <w:rsid w:val="00807C94"/>
    <w:rsid w:val="00807EE1"/>
    <w:rsid w:val="0081155E"/>
    <w:rsid w:val="00812282"/>
    <w:rsid w:val="00813E21"/>
    <w:rsid w:val="008142BC"/>
    <w:rsid w:val="00814479"/>
    <w:rsid w:val="00815D6E"/>
    <w:rsid w:val="0081681A"/>
    <w:rsid w:val="00816CE2"/>
    <w:rsid w:val="008178C1"/>
    <w:rsid w:val="00817B92"/>
    <w:rsid w:val="008210E7"/>
    <w:rsid w:val="00822678"/>
    <w:rsid w:val="008227B6"/>
    <w:rsid w:val="0082340F"/>
    <w:rsid w:val="00824C54"/>
    <w:rsid w:val="0082534A"/>
    <w:rsid w:val="008253C0"/>
    <w:rsid w:val="008274D1"/>
    <w:rsid w:val="00830548"/>
    <w:rsid w:val="0083158E"/>
    <w:rsid w:val="00831AA0"/>
    <w:rsid w:val="00832B63"/>
    <w:rsid w:val="0083479F"/>
    <w:rsid w:val="00834B04"/>
    <w:rsid w:val="008353AA"/>
    <w:rsid w:val="00835E86"/>
    <w:rsid w:val="008368C0"/>
    <w:rsid w:val="00836A9E"/>
    <w:rsid w:val="008371EE"/>
    <w:rsid w:val="00840BC7"/>
    <w:rsid w:val="008414E8"/>
    <w:rsid w:val="00842AD5"/>
    <w:rsid w:val="00843A1B"/>
    <w:rsid w:val="008453C3"/>
    <w:rsid w:val="008456F2"/>
    <w:rsid w:val="00845A3B"/>
    <w:rsid w:val="00846058"/>
    <w:rsid w:val="00846726"/>
    <w:rsid w:val="00846B16"/>
    <w:rsid w:val="00846B32"/>
    <w:rsid w:val="008477F8"/>
    <w:rsid w:val="00847B2B"/>
    <w:rsid w:val="00847F61"/>
    <w:rsid w:val="0085081C"/>
    <w:rsid w:val="0085149F"/>
    <w:rsid w:val="00851546"/>
    <w:rsid w:val="00852A44"/>
    <w:rsid w:val="0085345B"/>
    <w:rsid w:val="0085397F"/>
    <w:rsid w:val="00853D6F"/>
    <w:rsid w:val="00855EDE"/>
    <w:rsid w:val="0085670D"/>
    <w:rsid w:val="008573F5"/>
    <w:rsid w:val="00857A0A"/>
    <w:rsid w:val="00857FAA"/>
    <w:rsid w:val="00860029"/>
    <w:rsid w:val="0086077B"/>
    <w:rsid w:val="00861362"/>
    <w:rsid w:val="0086183B"/>
    <w:rsid w:val="0086340F"/>
    <w:rsid w:val="00864654"/>
    <w:rsid w:val="00864F79"/>
    <w:rsid w:val="00865BE2"/>
    <w:rsid w:val="00865E91"/>
    <w:rsid w:val="00866EEC"/>
    <w:rsid w:val="00867030"/>
    <w:rsid w:val="00867F9E"/>
    <w:rsid w:val="00870523"/>
    <w:rsid w:val="00871104"/>
    <w:rsid w:val="008718AF"/>
    <w:rsid w:val="00871EFC"/>
    <w:rsid w:val="008726EC"/>
    <w:rsid w:val="00872745"/>
    <w:rsid w:val="00872D39"/>
    <w:rsid w:val="00872D86"/>
    <w:rsid w:val="0087352C"/>
    <w:rsid w:val="008743A4"/>
    <w:rsid w:val="00874829"/>
    <w:rsid w:val="00875CAB"/>
    <w:rsid w:val="00876B6A"/>
    <w:rsid w:val="0087748D"/>
    <w:rsid w:val="008776E6"/>
    <w:rsid w:val="00880B38"/>
    <w:rsid w:val="00880C3B"/>
    <w:rsid w:val="00881A8B"/>
    <w:rsid w:val="00881E74"/>
    <w:rsid w:val="00881EBE"/>
    <w:rsid w:val="008838C3"/>
    <w:rsid w:val="008839A6"/>
    <w:rsid w:val="00884DEE"/>
    <w:rsid w:val="00885ED4"/>
    <w:rsid w:val="00885F97"/>
    <w:rsid w:val="008861B2"/>
    <w:rsid w:val="008862D7"/>
    <w:rsid w:val="00887CD8"/>
    <w:rsid w:val="00887FA6"/>
    <w:rsid w:val="0089076B"/>
    <w:rsid w:val="00891F01"/>
    <w:rsid w:val="00892859"/>
    <w:rsid w:val="0089363F"/>
    <w:rsid w:val="00893C23"/>
    <w:rsid w:val="00894357"/>
    <w:rsid w:val="008949B8"/>
    <w:rsid w:val="00894BAC"/>
    <w:rsid w:val="0089516C"/>
    <w:rsid w:val="008976DC"/>
    <w:rsid w:val="008A04F8"/>
    <w:rsid w:val="008A0EF1"/>
    <w:rsid w:val="008A1E2A"/>
    <w:rsid w:val="008A2761"/>
    <w:rsid w:val="008A3224"/>
    <w:rsid w:val="008A4220"/>
    <w:rsid w:val="008A42E6"/>
    <w:rsid w:val="008A44C7"/>
    <w:rsid w:val="008A52AC"/>
    <w:rsid w:val="008A5934"/>
    <w:rsid w:val="008A6E16"/>
    <w:rsid w:val="008A73C9"/>
    <w:rsid w:val="008A78C0"/>
    <w:rsid w:val="008B0047"/>
    <w:rsid w:val="008B0119"/>
    <w:rsid w:val="008B0A74"/>
    <w:rsid w:val="008B0ADB"/>
    <w:rsid w:val="008B0AE1"/>
    <w:rsid w:val="008B2CC7"/>
    <w:rsid w:val="008B34CE"/>
    <w:rsid w:val="008B3923"/>
    <w:rsid w:val="008B4420"/>
    <w:rsid w:val="008B4731"/>
    <w:rsid w:val="008B47A3"/>
    <w:rsid w:val="008B5C6D"/>
    <w:rsid w:val="008B5D03"/>
    <w:rsid w:val="008C002A"/>
    <w:rsid w:val="008C02AE"/>
    <w:rsid w:val="008C0522"/>
    <w:rsid w:val="008C3091"/>
    <w:rsid w:val="008C312F"/>
    <w:rsid w:val="008C3EC7"/>
    <w:rsid w:val="008C6012"/>
    <w:rsid w:val="008C65A9"/>
    <w:rsid w:val="008C791E"/>
    <w:rsid w:val="008C7EDC"/>
    <w:rsid w:val="008D06F6"/>
    <w:rsid w:val="008D2256"/>
    <w:rsid w:val="008D2AB6"/>
    <w:rsid w:val="008D2DC7"/>
    <w:rsid w:val="008D39B2"/>
    <w:rsid w:val="008D39D4"/>
    <w:rsid w:val="008D3A71"/>
    <w:rsid w:val="008D40BA"/>
    <w:rsid w:val="008D4797"/>
    <w:rsid w:val="008D5A02"/>
    <w:rsid w:val="008D7413"/>
    <w:rsid w:val="008E0B64"/>
    <w:rsid w:val="008E0C13"/>
    <w:rsid w:val="008E1343"/>
    <w:rsid w:val="008E1798"/>
    <w:rsid w:val="008E4EB9"/>
    <w:rsid w:val="008E5789"/>
    <w:rsid w:val="008E67EE"/>
    <w:rsid w:val="008E7376"/>
    <w:rsid w:val="008F0377"/>
    <w:rsid w:val="008F16E9"/>
    <w:rsid w:val="008F1940"/>
    <w:rsid w:val="008F1DDE"/>
    <w:rsid w:val="008F2018"/>
    <w:rsid w:val="008F4373"/>
    <w:rsid w:val="008F5098"/>
    <w:rsid w:val="008F52BE"/>
    <w:rsid w:val="008F5C01"/>
    <w:rsid w:val="008F5D15"/>
    <w:rsid w:val="008F65F5"/>
    <w:rsid w:val="00900127"/>
    <w:rsid w:val="009006A5"/>
    <w:rsid w:val="009007C2"/>
    <w:rsid w:val="00900CE9"/>
    <w:rsid w:val="00901828"/>
    <w:rsid w:val="00901A2E"/>
    <w:rsid w:val="00901D34"/>
    <w:rsid w:val="00903A83"/>
    <w:rsid w:val="00903CC2"/>
    <w:rsid w:val="00904994"/>
    <w:rsid w:val="00904AA4"/>
    <w:rsid w:val="0090599F"/>
    <w:rsid w:val="00906260"/>
    <w:rsid w:val="00906AC3"/>
    <w:rsid w:val="00906CA0"/>
    <w:rsid w:val="009103D0"/>
    <w:rsid w:val="00910413"/>
    <w:rsid w:val="0091098D"/>
    <w:rsid w:val="00911C96"/>
    <w:rsid w:val="009129EB"/>
    <w:rsid w:val="00913AF1"/>
    <w:rsid w:val="00913C5D"/>
    <w:rsid w:val="00914E50"/>
    <w:rsid w:val="009155FA"/>
    <w:rsid w:val="00915851"/>
    <w:rsid w:val="00915A34"/>
    <w:rsid w:val="009168D6"/>
    <w:rsid w:val="00917AF6"/>
    <w:rsid w:val="0092013E"/>
    <w:rsid w:val="009221C9"/>
    <w:rsid w:val="00922D91"/>
    <w:rsid w:val="009233AD"/>
    <w:rsid w:val="009239F2"/>
    <w:rsid w:val="00925FA9"/>
    <w:rsid w:val="00927311"/>
    <w:rsid w:val="00931030"/>
    <w:rsid w:val="00931488"/>
    <w:rsid w:val="00931863"/>
    <w:rsid w:val="0093240E"/>
    <w:rsid w:val="00932D7A"/>
    <w:rsid w:val="00933338"/>
    <w:rsid w:val="00934215"/>
    <w:rsid w:val="00934C88"/>
    <w:rsid w:val="00935459"/>
    <w:rsid w:val="00936255"/>
    <w:rsid w:val="0093661D"/>
    <w:rsid w:val="00936821"/>
    <w:rsid w:val="00937260"/>
    <w:rsid w:val="0093747F"/>
    <w:rsid w:val="00940196"/>
    <w:rsid w:val="00942AEB"/>
    <w:rsid w:val="0094333E"/>
    <w:rsid w:val="0094361E"/>
    <w:rsid w:val="00944343"/>
    <w:rsid w:val="00944D23"/>
    <w:rsid w:val="00946A91"/>
    <w:rsid w:val="00946F74"/>
    <w:rsid w:val="009504C0"/>
    <w:rsid w:val="0095058A"/>
    <w:rsid w:val="009505BD"/>
    <w:rsid w:val="00950C3B"/>
    <w:rsid w:val="00951AC8"/>
    <w:rsid w:val="00951C11"/>
    <w:rsid w:val="00951EE2"/>
    <w:rsid w:val="00951FD8"/>
    <w:rsid w:val="00954382"/>
    <w:rsid w:val="009556BB"/>
    <w:rsid w:val="00955A0C"/>
    <w:rsid w:val="00955B9B"/>
    <w:rsid w:val="009560B1"/>
    <w:rsid w:val="0095736B"/>
    <w:rsid w:val="009604BC"/>
    <w:rsid w:val="00960C57"/>
    <w:rsid w:val="009616A4"/>
    <w:rsid w:val="0096312C"/>
    <w:rsid w:val="0096426A"/>
    <w:rsid w:val="0096473A"/>
    <w:rsid w:val="009648CA"/>
    <w:rsid w:val="00964AC9"/>
    <w:rsid w:val="00964CDB"/>
    <w:rsid w:val="0096571D"/>
    <w:rsid w:val="00966711"/>
    <w:rsid w:val="00967F0D"/>
    <w:rsid w:val="009704F6"/>
    <w:rsid w:val="009732BC"/>
    <w:rsid w:val="00973386"/>
    <w:rsid w:val="0097392B"/>
    <w:rsid w:val="0097564D"/>
    <w:rsid w:val="0097568B"/>
    <w:rsid w:val="00975E0A"/>
    <w:rsid w:val="009763B2"/>
    <w:rsid w:val="00977B4E"/>
    <w:rsid w:val="00977ED9"/>
    <w:rsid w:val="00980113"/>
    <w:rsid w:val="00980185"/>
    <w:rsid w:val="009811D7"/>
    <w:rsid w:val="009821A3"/>
    <w:rsid w:val="00982AB9"/>
    <w:rsid w:val="0098345B"/>
    <w:rsid w:val="009834FD"/>
    <w:rsid w:val="0098379E"/>
    <w:rsid w:val="0098441E"/>
    <w:rsid w:val="00984DE7"/>
    <w:rsid w:val="00985107"/>
    <w:rsid w:val="009855D1"/>
    <w:rsid w:val="00985ADF"/>
    <w:rsid w:val="00985EA4"/>
    <w:rsid w:val="00987FE1"/>
    <w:rsid w:val="00990522"/>
    <w:rsid w:val="00991522"/>
    <w:rsid w:val="00991898"/>
    <w:rsid w:val="00993449"/>
    <w:rsid w:val="00993772"/>
    <w:rsid w:val="00994C26"/>
    <w:rsid w:val="009969E1"/>
    <w:rsid w:val="00996FAD"/>
    <w:rsid w:val="009A0187"/>
    <w:rsid w:val="009A26FC"/>
    <w:rsid w:val="009A2A4A"/>
    <w:rsid w:val="009A45D4"/>
    <w:rsid w:val="009A4793"/>
    <w:rsid w:val="009A4D88"/>
    <w:rsid w:val="009A530F"/>
    <w:rsid w:val="009A53D6"/>
    <w:rsid w:val="009A5F3A"/>
    <w:rsid w:val="009A7867"/>
    <w:rsid w:val="009B02E2"/>
    <w:rsid w:val="009B093C"/>
    <w:rsid w:val="009B1CB2"/>
    <w:rsid w:val="009B3BDD"/>
    <w:rsid w:val="009B484F"/>
    <w:rsid w:val="009B5003"/>
    <w:rsid w:val="009B6303"/>
    <w:rsid w:val="009B6579"/>
    <w:rsid w:val="009B6EA2"/>
    <w:rsid w:val="009C1B85"/>
    <w:rsid w:val="009C1C18"/>
    <w:rsid w:val="009C1E38"/>
    <w:rsid w:val="009C2144"/>
    <w:rsid w:val="009C2D19"/>
    <w:rsid w:val="009C48CC"/>
    <w:rsid w:val="009C50CF"/>
    <w:rsid w:val="009C719E"/>
    <w:rsid w:val="009C773A"/>
    <w:rsid w:val="009C794E"/>
    <w:rsid w:val="009D38A5"/>
    <w:rsid w:val="009D46A0"/>
    <w:rsid w:val="009D70B3"/>
    <w:rsid w:val="009D73D0"/>
    <w:rsid w:val="009E01EF"/>
    <w:rsid w:val="009E0886"/>
    <w:rsid w:val="009E1DEF"/>
    <w:rsid w:val="009E55E4"/>
    <w:rsid w:val="009E61FF"/>
    <w:rsid w:val="009E622A"/>
    <w:rsid w:val="009F1D69"/>
    <w:rsid w:val="009F3051"/>
    <w:rsid w:val="009F440F"/>
    <w:rsid w:val="009F4D07"/>
    <w:rsid w:val="009F68F5"/>
    <w:rsid w:val="00A009EB"/>
    <w:rsid w:val="00A00CAF"/>
    <w:rsid w:val="00A013ED"/>
    <w:rsid w:val="00A01481"/>
    <w:rsid w:val="00A017A8"/>
    <w:rsid w:val="00A01F87"/>
    <w:rsid w:val="00A02A04"/>
    <w:rsid w:val="00A047AD"/>
    <w:rsid w:val="00A04FF6"/>
    <w:rsid w:val="00A0526E"/>
    <w:rsid w:val="00A06844"/>
    <w:rsid w:val="00A0721B"/>
    <w:rsid w:val="00A072D4"/>
    <w:rsid w:val="00A07962"/>
    <w:rsid w:val="00A07DAF"/>
    <w:rsid w:val="00A1025C"/>
    <w:rsid w:val="00A10DAE"/>
    <w:rsid w:val="00A113D4"/>
    <w:rsid w:val="00A11A68"/>
    <w:rsid w:val="00A1252A"/>
    <w:rsid w:val="00A1385A"/>
    <w:rsid w:val="00A14CEF"/>
    <w:rsid w:val="00A1618D"/>
    <w:rsid w:val="00A1690F"/>
    <w:rsid w:val="00A17103"/>
    <w:rsid w:val="00A1737B"/>
    <w:rsid w:val="00A17F28"/>
    <w:rsid w:val="00A200EA"/>
    <w:rsid w:val="00A20379"/>
    <w:rsid w:val="00A22542"/>
    <w:rsid w:val="00A22F44"/>
    <w:rsid w:val="00A23583"/>
    <w:rsid w:val="00A2401F"/>
    <w:rsid w:val="00A2436D"/>
    <w:rsid w:val="00A247E3"/>
    <w:rsid w:val="00A249AA"/>
    <w:rsid w:val="00A261C8"/>
    <w:rsid w:val="00A275E4"/>
    <w:rsid w:val="00A278E1"/>
    <w:rsid w:val="00A27E54"/>
    <w:rsid w:val="00A33AA7"/>
    <w:rsid w:val="00A33D64"/>
    <w:rsid w:val="00A3523E"/>
    <w:rsid w:val="00A3622A"/>
    <w:rsid w:val="00A36273"/>
    <w:rsid w:val="00A3657E"/>
    <w:rsid w:val="00A36DD3"/>
    <w:rsid w:val="00A402D1"/>
    <w:rsid w:val="00A40961"/>
    <w:rsid w:val="00A40C9F"/>
    <w:rsid w:val="00A41C95"/>
    <w:rsid w:val="00A41E40"/>
    <w:rsid w:val="00A421F9"/>
    <w:rsid w:val="00A426BB"/>
    <w:rsid w:val="00A43B4F"/>
    <w:rsid w:val="00A449D5"/>
    <w:rsid w:val="00A44D3D"/>
    <w:rsid w:val="00A44EF9"/>
    <w:rsid w:val="00A452FB"/>
    <w:rsid w:val="00A45B36"/>
    <w:rsid w:val="00A46BA1"/>
    <w:rsid w:val="00A46DF1"/>
    <w:rsid w:val="00A47139"/>
    <w:rsid w:val="00A4717A"/>
    <w:rsid w:val="00A479E0"/>
    <w:rsid w:val="00A500AC"/>
    <w:rsid w:val="00A50391"/>
    <w:rsid w:val="00A507B7"/>
    <w:rsid w:val="00A50935"/>
    <w:rsid w:val="00A5396E"/>
    <w:rsid w:val="00A54B1D"/>
    <w:rsid w:val="00A55663"/>
    <w:rsid w:val="00A560BD"/>
    <w:rsid w:val="00A5639F"/>
    <w:rsid w:val="00A5655A"/>
    <w:rsid w:val="00A57335"/>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DB3"/>
    <w:rsid w:val="00A700BB"/>
    <w:rsid w:val="00A704A1"/>
    <w:rsid w:val="00A7060B"/>
    <w:rsid w:val="00A70FB2"/>
    <w:rsid w:val="00A7268E"/>
    <w:rsid w:val="00A731F6"/>
    <w:rsid w:val="00A73414"/>
    <w:rsid w:val="00A75D22"/>
    <w:rsid w:val="00A75E22"/>
    <w:rsid w:val="00A76617"/>
    <w:rsid w:val="00A76FF8"/>
    <w:rsid w:val="00A77BC1"/>
    <w:rsid w:val="00A80897"/>
    <w:rsid w:val="00A81AA1"/>
    <w:rsid w:val="00A82947"/>
    <w:rsid w:val="00A832AF"/>
    <w:rsid w:val="00A8352D"/>
    <w:rsid w:val="00A83FB6"/>
    <w:rsid w:val="00A84A63"/>
    <w:rsid w:val="00A84AD2"/>
    <w:rsid w:val="00A85911"/>
    <w:rsid w:val="00A875CE"/>
    <w:rsid w:val="00A9097A"/>
    <w:rsid w:val="00A90B36"/>
    <w:rsid w:val="00A90FBE"/>
    <w:rsid w:val="00A91464"/>
    <w:rsid w:val="00A92346"/>
    <w:rsid w:val="00A937FF"/>
    <w:rsid w:val="00A94AC7"/>
    <w:rsid w:val="00A94F64"/>
    <w:rsid w:val="00A95407"/>
    <w:rsid w:val="00A9683E"/>
    <w:rsid w:val="00AA1858"/>
    <w:rsid w:val="00AA1EDE"/>
    <w:rsid w:val="00AA353E"/>
    <w:rsid w:val="00AA4619"/>
    <w:rsid w:val="00AA4F28"/>
    <w:rsid w:val="00AA5720"/>
    <w:rsid w:val="00AA59A7"/>
    <w:rsid w:val="00AA673C"/>
    <w:rsid w:val="00AA70CC"/>
    <w:rsid w:val="00AB02BA"/>
    <w:rsid w:val="00AB04A5"/>
    <w:rsid w:val="00AB11E2"/>
    <w:rsid w:val="00AB1F3C"/>
    <w:rsid w:val="00AB3E48"/>
    <w:rsid w:val="00AB4238"/>
    <w:rsid w:val="00AB7030"/>
    <w:rsid w:val="00AB7B9C"/>
    <w:rsid w:val="00AB7DC5"/>
    <w:rsid w:val="00AC1120"/>
    <w:rsid w:val="00AC1828"/>
    <w:rsid w:val="00AC259A"/>
    <w:rsid w:val="00AC2640"/>
    <w:rsid w:val="00AC28A1"/>
    <w:rsid w:val="00AC28BD"/>
    <w:rsid w:val="00AC2F1B"/>
    <w:rsid w:val="00AC4161"/>
    <w:rsid w:val="00AC5C98"/>
    <w:rsid w:val="00AC5ED7"/>
    <w:rsid w:val="00AC5F35"/>
    <w:rsid w:val="00AC6666"/>
    <w:rsid w:val="00AC6AD1"/>
    <w:rsid w:val="00AC7517"/>
    <w:rsid w:val="00AD1B73"/>
    <w:rsid w:val="00AD32BF"/>
    <w:rsid w:val="00AD35B2"/>
    <w:rsid w:val="00AD360B"/>
    <w:rsid w:val="00AD4DEE"/>
    <w:rsid w:val="00AD67B9"/>
    <w:rsid w:val="00AD71EB"/>
    <w:rsid w:val="00AE087E"/>
    <w:rsid w:val="00AE1071"/>
    <w:rsid w:val="00AE1EEC"/>
    <w:rsid w:val="00AE4FFC"/>
    <w:rsid w:val="00AE52F9"/>
    <w:rsid w:val="00AE59AC"/>
    <w:rsid w:val="00AE693E"/>
    <w:rsid w:val="00AE763D"/>
    <w:rsid w:val="00AF1177"/>
    <w:rsid w:val="00AF1F04"/>
    <w:rsid w:val="00AF2CFD"/>
    <w:rsid w:val="00AF3451"/>
    <w:rsid w:val="00AF35A4"/>
    <w:rsid w:val="00AF5196"/>
    <w:rsid w:val="00AF55E6"/>
    <w:rsid w:val="00AF5821"/>
    <w:rsid w:val="00AF5ADA"/>
    <w:rsid w:val="00AF5CA3"/>
    <w:rsid w:val="00AF5ECF"/>
    <w:rsid w:val="00AF7059"/>
    <w:rsid w:val="00AF7088"/>
    <w:rsid w:val="00AF79C4"/>
    <w:rsid w:val="00B0034E"/>
    <w:rsid w:val="00B00518"/>
    <w:rsid w:val="00B014CD"/>
    <w:rsid w:val="00B01765"/>
    <w:rsid w:val="00B01C07"/>
    <w:rsid w:val="00B02CE4"/>
    <w:rsid w:val="00B03343"/>
    <w:rsid w:val="00B03EF5"/>
    <w:rsid w:val="00B041D8"/>
    <w:rsid w:val="00B0652E"/>
    <w:rsid w:val="00B07681"/>
    <w:rsid w:val="00B0777D"/>
    <w:rsid w:val="00B110AC"/>
    <w:rsid w:val="00B12027"/>
    <w:rsid w:val="00B1267A"/>
    <w:rsid w:val="00B13B9F"/>
    <w:rsid w:val="00B14901"/>
    <w:rsid w:val="00B15EBD"/>
    <w:rsid w:val="00B164D6"/>
    <w:rsid w:val="00B172BD"/>
    <w:rsid w:val="00B177FF"/>
    <w:rsid w:val="00B20C23"/>
    <w:rsid w:val="00B20EDE"/>
    <w:rsid w:val="00B23887"/>
    <w:rsid w:val="00B24E43"/>
    <w:rsid w:val="00B255DB"/>
    <w:rsid w:val="00B2589C"/>
    <w:rsid w:val="00B25E27"/>
    <w:rsid w:val="00B25FEF"/>
    <w:rsid w:val="00B2790A"/>
    <w:rsid w:val="00B30F28"/>
    <w:rsid w:val="00B328E2"/>
    <w:rsid w:val="00B33766"/>
    <w:rsid w:val="00B33BAB"/>
    <w:rsid w:val="00B343E4"/>
    <w:rsid w:val="00B35C68"/>
    <w:rsid w:val="00B37273"/>
    <w:rsid w:val="00B409DC"/>
    <w:rsid w:val="00B40B65"/>
    <w:rsid w:val="00B40D75"/>
    <w:rsid w:val="00B41873"/>
    <w:rsid w:val="00B4188E"/>
    <w:rsid w:val="00B41CA0"/>
    <w:rsid w:val="00B429B2"/>
    <w:rsid w:val="00B432BB"/>
    <w:rsid w:val="00B44085"/>
    <w:rsid w:val="00B44726"/>
    <w:rsid w:val="00B44BEC"/>
    <w:rsid w:val="00B457C0"/>
    <w:rsid w:val="00B45AC0"/>
    <w:rsid w:val="00B460FA"/>
    <w:rsid w:val="00B46CBE"/>
    <w:rsid w:val="00B47770"/>
    <w:rsid w:val="00B478CD"/>
    <w:rsid w:val="00B51892"/>
    <w:rsid w:val="00B52817"/>
    <w:rsid w:val="00B53148"/>
    <w:rsid w:val="00B53415"/>
    <w:rsid w:val="00B538F4"/>
    <w:rsid w:val="00B53998"/>
    <w:rsid w:val="00B5439C"/>
    <w:rsid w:val="00B55AF5"/>
    <w:rsid w:val="00B56337"/>
    <w:rsid w:val="00B57731"/>
    <w:rsid w:val="00B5776A"/>
    <w:rsid w:val="00B6208B"/>
    <w:rsid w:val="00B6279C"/>
    <w:rsid w:val="00B635EB"/>
    <w:rsid w:val="00B63C2A"/>
    <w:rsid w:val="00B63C30"/>
    <w:rsid w:val="00B6412D"/>
    <w:rsid w:val="00B64337"/>
    <w:rsid w:val="00B65026"/>
    <w:rsid w:val="00B652B3"/>
    <w:rsid w:val="00B662FE"/>
    <w:rsid w:val="00B66C79"/>
    <w:rsid w:val="00B6774D"/>
    <w:rsid w:val="00B709BD"/>
    <w:rsid w:val="00B72018"/>
    <w:rsid w:val="00B722F3"/>
    <w:rsid w:val="00B732B7"/>
    <w:rsid w:val="00B7366A"/>
    <w:rsid w:val="00B73A5C"/>
    <w:rsid w:val="00B73D5B"/>
    <w:rsid w:val="00B74FC3"/>
    <w:rsid w:val="00B7530D"/>
    <w:rsid w:val="00B769A8"/>
    <w:rsid w:val="00B76CFA"/>
    <w:rsid w:val="00B77E5B"/>
    <w:rsid w:val="00B77F1A"/>
    <w:rsid w:val="00B807B7"/>
    <w:rsid w:val="00B80B20"/>
    <w:rsid w:val="00B81349"/>
    <w:rsid w:val="00B81B04"/>
    <w:rsid w:val="00B81F8E"/>
    <w:rsid w:val="00B82350"/>
    <w:rsid w:val="00B843C8"/>
    <w:rsid w:val="00B84630"/>
    <w:rsid w:val="00B86DD2"/>
    <w:rsid w:val="00B87689"/>
    <w:rsid w:val="00B87FC0"/>
    <w:rsid w:val="00B90618"/>
    <w:rsid w:val="00B908AF"/>
    <w:rsid w:val="00B90D21"/>
    <w:rsid w:val="00B91408"/>
    <w:rsid w:val="00B91812"/>
    <w:rsid w:val="00B919A7"/>
    <w:rsid w:val="00B92B23"/>
    <w:rsid w:val="00B94003"/>
    <w:rsid w:val="00B94A90"/>
    <w:rsid w:val="00B962C4"/>
    <w:rsid w:val="00B9679F"/>
    <w:rsid w:val="00B97337"/>
    <w:rsid w:val="00B9797C"/>
    <w:rsid w:val="00BA0A72"/>
    <w:rsid w:val="00BA14F9"/>
    <w:rsid w:val="00BA1F65"/>
    <w:rsid w:val="00BA55DD"/>
    <w:rsid w:val="00BA6258"/>
    <w:rsid w:val="00BA6399"/>
    <w:rsid w:val="00BA7791"/>
    <w:rsid w:val="00BB050E"/>
    <w:rsid w:val="00BB2202"/>
    <w:rsid w:val="00BB233B"/>
    <w:rsid w:val="00BB25BE"/>
    <w:rsid w:val="00BB2C0D"/>
    <w:rsid w:val="00BB2CA6"/>
    <w:rsid w:val="00BB33EA"/>
    <w:rsid w:val="00BB3415"/>
    <w:rsid w:val="00BB3B0D"/>
    <w:rsid w:val="00BB47FB"/>
    <w:rsid w:val="00BB4BD7"/>
    <w:rsid w:val="00BB5145"/>
    <w:rsid w:val="00BB5C7B"/>
    <w:rsid w:val="00BB6A8C"/>
    <w:rsid w:val="00BB6F74"/>
    <w:rsid w:val="00BB7A9B"/>
    <w:rsid w:val="00BC09FD"/>
    <w:rsid w:val="00BC1B7E"/>
    <w:rsid w:val="00BC34D3"/>
    <w:rsid w:val="00BC43D8"/>
    <w:rsid w:val="00BC6F59"/>
    <w:rsid w:val="00BC7886"/>
    <w:rsid w:val="00BC7CA1"/>
    <w:rsid w:val="00BC7CBD"/>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5DE"/>
    <w:rsid w:val="00BE5759"/>
    <w:rsid w:val="00BE614F"/>
    <w:rsid w:val="00BE655A"/>
    <w:rsid w:val="00BE71C5"/>
    <w:rsid w:val="00BE79C4"/>
    <w:rsid w:val="00BE79CA"/>
    <w:rsid w:val="00BF04BB"/>
    <w:rsid w:val="00BF0E4A"/>
    <w:rsid w:val="00BF1E35"/>
    <w:rsid w:val="00BF23CF"/>
    <w:rsid w:val="00BF3719"/>
    <w:rsid w:val="00BF45EE"/>
    <w:rsid w:val="00BF7B21"/>
    <w:rsid w:val="00BF7B7A"/>
    <w:rsid w:val="00BF7F58"/>
    <w:rsid w:val="00C017FC"/>
    <w:rsid w:val="00C024FD"/>
    <w:rsid w:val="00C03A7B"/>
    <w:rsid w:val="00C03CD7"/>
    <w:rsid w:val="00C0414A"/>
    <w:rsid w:val="00C046AB"/>
    <w:rsid w:val="00C052DE"/>
    <w:rsid w:val="00C05412"/>
    <w:rsid w:val="00C05AC2"/>
    <w:rsid w:val="00C06048"/>
    <w:rsid w:val="00C06697"/>
    <w:rsid w:val="00C066C8"/>
    <w:rsid w:val="00C069ED"/>
    <w:rsid w:val="00C06B68"/>
    <w:rsid w:val="00C06DB5"/>
    <w:rsid w:val="00C107BE"/>
    <w:rsid w:val="00C12B68"/>
    <w:rsid w:val="00C12BDA"/>
    <w:rsid w:val="00C1361E"/>
    <w:rsid w:val="00C13EBC"/>
    <w:rsid w:val="00C1440F"/>
    <w:rsid w:val="00C14582"/>
    <w:rsid w:val="00C15A06"/>
    <w:rsid w:val="00C16E8F"/>
    <w:rsid w:val="00C17C88"/>
    <w:rsid w:val="00C20829"/>
    <w:rsid w:val="00C20CAD"/>
    <w:rsid w:val="00C20D34"/>
    <w:rsid w:val="00C216C7"/>
    <w:rsid w:val="00C2173D"/>
    <w:rsid w:val="00C21AB6"/>
    <w:rsid w:val="00C21D62"/>
    <w:rsid w:val="00C225AA"/>
    <w:rsid w:val="00C238E7"/>
    <w:rsid w:val="00C23BB2"/>
    <w:rsid w:val="00C23CE4"/>
    <w:rsid w:val="00C2481E"/>
    <w:rsid w:val="00C25063"/>
    <w:rsid w:val="00C25B5B"/>
    <w:rsid w:val="00C26DCD"/>
    <w:rsid w:val="00C26E00"/>
    <w:rsid w:val="00C3014B"/>
    <w:rsid w:val="00C301CC"/>
    <w:rsid w:val="00C30B34"/>
    <w:rsid w:val="00C32947"/>
    <w:rsid w:val="00C32A38"/>
    <w:rsid w:val="00C35FFE"/>
    <w:rsid w:val="00C37187"/>
    <w:rsid w:val="00C371D2"/>
    <w:rsid w:val="00C37478"/>
    <w:rsid w:val="00C3787F"/>
    <w:rsid w:val="00C37BB2"/>
    <w:rsid w:val="00C37C55"/>
    <w:rsid w:val="00C40A7B"/>
    <w:rsid w:val="00C41402"/>
    <w:rsid w:val="00C415A3"/>
    <w:rsid w:val="00C419EB"/>
    <w:rsid w:val="00C41FD7"/>
    <w:rsid w:val="00C43964"/>
    <w:rsid w:val="00C43C5A"/>
    <w:rsid w:val="00C43D86"/>
    <w:rsid w:val="00C44ACF"/>
    <w:rsid w:val="00C45502"/>
    <w:rsid w:val="00C45AAA"/>
    <w:rsid w:val="00C475DA"/>
    <w:rsid w:val="00C47689"/>
    <w:rsid w:val="00C47A18"/>
    <w:rsid w:val="00C47B45"/>
    <w:rsid w:val="00C47CC1"/>
    <w:rsid w:val="00C50B05"/>
    <w:rsid w:val="00C50C72"/>
    <w:rsid w:val="00C51C7C"/>
    <w:rsid w:val="00C5327F"/>
    <w:rsid w:val="00C544C8"/>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32B3"/>
    <w:rsid w:val="00C64101"/>
    <w:rsid w:val="00C6480F"/>
    <w:rsid w:val="00C6590C"/>
    <w:rsid w:val="00C65F5F"/>
    <w:rsid w:val="00C6716C"/>
    <w:rsid w:val="00C67979"/>
    <w:rsid w:val="00C67F01"/>
    <w:rsid w:val="00C70C33"/>
    <w:rsid w:val="00C70F53"/>
    <w:rsid w:val="00C715C6"/>
    <w:rsid w:val="00C716E5"/>
    <w:rsid w:val="00C72215"/>
    <w:rsid w:val="00C738D0"/>
    <w:rsid w:val="00C7778D"/>
    <w:rsid w:val="00C8010D"/>
    <w:rsid w:val="00C80950"/>
    <w:rsid w:val="00C81226"/>
    <w:rsid w:val="00C813F8"/>
    <w:rsid w:val="00C82AB2"/>
    <w:rsid w:val="00C83E46"/>
    <w:rsid w:val="00C83ECF"/>
    <w:rsid w:val="00C84461"/>
    <w:rsid w:val="00C846DA"/>
    <w:rsid w:val="00C84E78"/>
    <w:rsid w:val="00C85CF8"/>
    <w:rsid w:val="00C85F0D"/>
    <w:rsid w:val="00C867B1"/>
    <w:rsid w:val="00C869D1"/>
    <w:rsid w:val="00C87142"/>
    <w:rsid w:val="00C90981"/>
    <w:rsid w:val="00C91924"/>
    <w:rsid w:val="00C924EE"/>
    <w:rsid w:val="00C92904"/>
    <w:rsid w:val="00C94B00"/>
    <w:rsid w:val="00C95088"/>
    <w:rsid w:val="00C9582E"/>
    <w:rsid w:val="00C96A47"/>
    <w:rsid w:val="00CA01F4"/>
    <w:rsid w:val="00CA1363"/>
    <w:rsid w:val="00CA16E0"/>
    <w:rsid w:val="00CA23BE"/>
    <w:rsid w:val="00CA28B8"/>
    <w:rsid w:val="00CA2FAF"/>
    <w:rsid w:val="00CA34A6"/>
    <w:rsid w:val="00CA34AD"/>
    <w:rsid w:val="00CA37E0"/>
    <w:rsid w:val="00CA3957"/>
    <w:rsid w:val="00CA3A57"/>
    <w:rsid w:val="00CA3F63"/>
    <w:rsid w:val="00CA40FF"/>
    <w:rsid w:val="00CA4128"/>
    <w:rsid w:val="00CA4C9B"/>
    <w:rsid w:val="00CA77F5"/>
    <w:rsid w:val="00CA7B27"/>
    <w:rsid w:val="00CB0451"/>
    <w:rsid w:val="00CB0516"/>
    <w:rsid w:val="00CB14F3"/>
    <w:rsid w:val="00CB2CDC"/>
    <w:rsid w:val="00CB332B"/>
    <w:rsid w:val="00CB447A"/>
    <w:rsid w:val="00CB538B"/>
    <w:rsid w:val="00CB5D3D"/>
    <w:rsid w:val="00CB6938"/>
    <w:rsid w:val="00CB6DD7"/>
    <w:rsid w:val="00CB7BFB"/>
    <w:rsid w:val="00CB7F99"/>
    <w:rsid w:val="00CC11CA"/>
    <w:rsid w:val="00CC1803"/>
    <w:rsid w:val="00CC2B82"/>
    <w:rsid w:val="00CC51DF"/>
    <w:rsid w:val="00CC5204"/>
    <w:rsid w:val="00CC5E81"/>
    <w:rsid w:val="00CC62A5"/>
    <w:rsid w:val="00CC6805"/>
    <w:rsid w:val="00CC6FFA"/>
    <w:rsid w:val="00CC7E34"/>
    <w:rsid w:val="00CD12D7"/>
    <w:rsid w:val="00CD24D0"/>
    <w:rsid w:val="00CD2FE2"/>
    <w:rsid w:val="00CD38BA"/>
    <w:rsid w:val="00CD3D77"/>
    <w:rsid w:val="00CD48FC"/>
    <w:rsid w:val="00CD4EB1"/>
    <w:rsid w:val="00CD5293"/>
    <w:rsid w:val="00CD5525"/>
    <w:rsid w:val="00CD5F0A"/>
    <w:rsid w:val="00CD6657"/>
    <w:rsid w:val="00CD6C27"/>
    <w:rsid w:val="00CD700A"/>
    <w:rsid w:val="00CE0BA5"/>
    <w:rsid w:val="00CE113E"/>
    <w:rsid w:val="00CE1628"/>
    <w:rsid w:val="00CE16D7"/>
    <w:rsid w:val="00CE1762"/>
    <w:rsid w:val="00CE197A"/>
    <w:rsid w:val="00CE2F8A"/>
    <w:rsid w:val="00CE3995"/>
    <w:rsid w:val="00CE3BBC"/>
    <w:rsid w:val="00CE4EE3"/>
    <w:rsid w:val="00CE601E"/>
    <w:rsid w:val="00CE6D68"/>
    <w:rsid w:val="00CE73B0"/>
    <w:rsid w:val="00CF0ED6"/>
    <w:rsid w:val="00CF3236"/>
    <w:rsid w:val="00CF4024"/>
    <w:rsid w:val="00CF4C3C"/>
    <w:rsid w:val="00CF51AC"/>
    <w:rsid w:val="00CF6FE1"/>
    <w:rsid w:val="00CF7D96"/>
    <w:rsid w:val="00D003CD"/>
    <w:rsid w:val="00D0292A"/>
    <w:rsid w:val="00D04659"/>
    <w:rsid w:val="00D04810"/>
    <w:rsid w:val="00D05A0A"/>
    <w:rsid w:val="00D05AB4"/>
    <w:rsid w:val="00D06248"/>
    <w:rsid w:val="00D06428"/>
    <w:rsid w:val="00D06BA5"/>
    <w:rsid w:val="00D07014"/>
    <w:rsid w:val="00D0768F"/>
    <w:rsid w:val="00D11DC5"/>
    <w:rsid w:val="00D12F87"/>
    <w:rsid w:val="00D1418B"/>
    <w:rsid w:val="00D164C3"/>
    <w:rsid w:val="00D17D23"/>
    <w:rsid w:val="00D207E4"/>
    <w:rsid w:val="00D21323"/>
    <w:rsid w:val="00D218D1"/>
    <w:rsid w:val="00D22973"/>
    <w:rsid w:val="00D23B4E"/>
    <w:rsid w:val="00D2571F"/>
    <w:rsid w:val="00D25AF9"/>
    <w:rsid w:val="00D25EF9"/>
    <w:rsid w:val="00D25F85"/>
    <w:rsid w:val="00D267FA"/>
    <w:rsid w:val="00D26DA9"/>
    <w:rsid w:val="00D27F71"/>
    <w:rsid w:val="00D30149"/>
    <w:rsid w:val="00D3138A"/>
    <w:rsid w:val="00D31A52"/>
    <w:rsid w:val="00D31B01"/>
    <w:rsid w:val="00D320EA"/>
    <w:rsid w:val="00D329F5"/>
    <w:rsid w:val="00D32D87"/>
    <w:rsid w:val="00D32DC5"/>
    <w:rsid w:val="00D344A4"/>
    <w:rsid w:val="00D34667"/>
    <w:rsid w:val="00D3484A"/>
    <w:rsid w:val="00D36041"/>
    <w:rsid w:val="00D370AA"/>
    <w:rsid w:val="00D37282"/>
    <w:rsid w:val="00D408EE"/>
    <w:rsid w:val="00D40C66"/>
    <w:rsid w:val="00D40FE0"/>
    <w:rsid w:val="00D41673"/>
    <w:rsid w:val="00D41C3B"/>
    <w:rsid w:val="00D4317A"/>
    <w:rsid w:val="00D43ABE"/>
    <w:rsid w:val="00D43DBA"/>
    <w:rsid w:val="00D44188"/>
    <w:rsid w:val="00D4430F"/>
    <w:rsid w:val="00D45843"/>
    <w:rsid w:val="00D45E2F"/>
    <w:rsid w:val="00D45F75"/>
    <w:rsid w:val="00D4621E"/>
    <w:rsid w:val="00D4648A"/>
    <w:rsid w:val="00D467CF"/>
    <w:rsid w:val="00D46BF3"/>
    <w:rsid w:val="00D4716B"/>
    <w:rsid w:val="00D47A45"/>
    <w:rsid w:val="00D50DFC"/>
    <w:rsid w:val="00D531BA"/>
    <w:rsid w:val="00D53637"/>
    <w:rsid w:val="00D54D6C"/>
    <w:rsid w:val="00D55047"/>
    <w:rsid w:val="00D551A8"/>
    <w:rsid w:val="00D55740"/>
    <w:rsid w:val="00D55ADE"/>
    <w:rsid w:val="00D568A1"/>
    <w:rsid w:val="00D57171"/>
    <w:rsid w:val="00D57E4D"/>
    <w:rsid w:val="00D57EF4"/>
    <w:rsid w:val="00D60409"/>
    <w:rsid w:val="00D606CE"/>
    <w:rsid w:val="00D60A7E"/>
    <w:rsid w:val="00D610EA"/>
    <w:rsid w:val="00D614F9"/>
    <w:rsid w:val="00D62AC7"/>
    <w:rsid w:val="00D6404D"/>
    <w:rsid w:val="00D65A54"/>
    <w:rsid w:val="00D65D80"/>
    <w:rsid w:val="00D66173"/>
    <w:rsid w:val="00D70178"/>
    <w:rsid w:val="00D7170F"/>
    <w:rsid w:val="00D71A46"/>
    <w:rsid w:val="00D72D7D"/>
    <w:rsid w:val="00D758C8"/>
    <w:rsid w:val="00D76F07"/>
    <w:rsid w:val="00D770E5"/>
    <w:rsid w:val="00D77983"/>
    <w:rsid w:val="00D8061E"/>
    <w:rsid w:val="00D8092C"/>
    <w:rsid w:val="00D80B97"/>
    <w:rsid w:val="00D80E91"/>
    <w:rsid w:val="00D8132D"/>
    <w:rsid w:val="00D81B08"/>
    <w:rsid w:val="00D82400"/>
    <w:rsid w:val="00D83A3C"/>
    <w:rsid w:val="00D867E9"/>
    <w:rsid w:val="00D86D0A"/>
    <w:rsid w:val="00D90D70"/>
    <w:rsid w:val="00D90DE4"/>
    <w:rsid w:val="00D9114D"/>
    <w:rsid w:val="00D91795"/>
    <w:rsid w:val="00D925CC"/>
    <w:rsid w:val="00D9354C"/>
    <w:rsid w:val="00D9375B"/>
    <w:rsid w:val="00D9419E"/>
    <w:rsid w:val="00D942E1"/>
    <w:rsid w:val="00D94F21"/>
    <w:rsid w:val="00D95A03"/>
    <w:rsid w:val="00D95C8F"/>
    <w:rsid w:val="00D95DA3"/>
    <w:rsid w:val="00D97109"/>
    <w:rsid w:val="00D971DA"/>
    <w:rsid w:val="00D977C8"/>
    <w:rsid w:val="00DA0216"/>
    <w:rsid w:val="00DA0D22"/>
    <w:rsid w:val="00DA1177"/>
    <w:rsid w:val="00DA1B61"/>
    <w:rsid w:val="00DA1B97"/>
    <w:rsid w:val="00DA264C"/>
    <w:rsid w:val="00DA2ACF"/>
    <w:rsid w:val="00DA34CA"/>
    <w:rsid w:val="00DA48C5"/>
    <w:rsid w:val="00DA4EE0"/>
    <w:rsid w:val="00DA588C"/>
    <w:rsid w:val="00DA64AE"/>
    <w:rsid w:val="00DA6DA4"/>
    <w:rsid w:val="00DB0B20"/>
    <w:rsid w:val="00DB1056"/>
    <w:rsid w:val="00DB1A4E"/>
    <w:rsid w:val="00DB2226"/>
    <w:rsid w:val="00DB2FD6"/>
    <w:rsid w:val="00DB3B52"/>
    <w:rsid w:val="00DB3DC9"/>
    <w:rsid w:val="00DB51E9"/>
    <w:rsid w:val="00DB595A"/>
    <w:rsid w:val="00DB6587"/>
    <w:rsid w:val="00DC0E73"/>
    <w:rsid w:val="00DC0F94"/>
    <w:rsid w:val="00DC2C15"/>
    <w:rsid w:val="00DC4FC4"/>
    <w:rsid w:val="00DC5923"/>
    <w:rsid w:val="00DC59FF"/>
    <w:rsid w:val="00DC6B76"/>
    <w:rsid w:val="00DC706F"/>
    <w:rsid w:val="00DC7299"/>
    <w:rsid w:val="00DD0023"/>
    <w:rsid w:val="00DD031A"/>
    <w:rsid w:val="00DD05E7"/>
    <w:rsid w:val="00DD0E1A"/>
    <w:rsid w:val="00DD144C"/>
    <w:rsid w:val="00DD1B4C"/>
    <w:rsid w:val="00DD23BE"/>
    <w:rsid w:val="00DD26D4"/>
    <w:rsid w:val="00DD3A2C"/>
    <w:rsid w:val="00DD43A2"/>
    <w:rsid w:val="00DD4668"/>
    <w:rsid w:val="00DD48DE"/>
    <w:rsid w:val="00DD5346"/>
    <w:rsid w:val="00DD653B"/>
    <w:rsid w:val="00DD6F7B"/>
    <w:rsid w:val="00DD76B6"/>
    <w:rsid w:val="00DD79A9"/>
    <w:rsid w:val="00DD79B7"/>
    <w:rsid w:val="00DE06EE"/>
    <w:rsid w:val="00DE0B29"/>
    <w:rsid w:val="00DE0E3F"/>
    <w:rsid w:val="00DE1304"/>
    <w:rsid w:val="00DE1B96"/>
    <w:rsid w:val="00DE2827"/>
    <w:rsid w:val="00DE3578"/>
    <w:rsid w:val="00DE3DAA"/>
    <w:rsid w:val="00DE4135"/>
    <w:rsid w:val="00DE4E80"/>
    <w:rsid w:val="00DE59AE"/>
    <w:rsid w:val="00DE625D"/>
    <w:rsid w:val="00DE63EE"/>
    <w:rsid w:val="00DE7747"/>
    <w:rsid w:val="00DE7751"/>
    <w:rsid w:val="00DE7962"/>
    <w:rsid w:val="00DE7C64"/>
    <w:rsid w:val="00DF114A"/>
    <w:rsid w:val="00DF1F0B"/>
    <w:rsid w:val="00DF22CC"/>
    <w:rsid w:val="00DF2BE9"/>
    <w:rsid w:val="00DF2C12"/>
    <w:rsid w:val="00DF2D05"/>
    <w:rsid w:val="00DF30E5"/>
    <w:rsid w:val="00DF4316"/>
    <w:rsid w:val="00DF4FDF"/>
    <w:rsid w:val="00DF77D3"/>
    <w:rsid w:val="00DF7A00"/>
    <w:rsid w:val="00DF7A40"/>
    <w:rsid w:val="00E008EF"/>
    <w:rsid w:val="00E00E2E"/>
    <w:rsid w:val="00E01048"/>
    <w:rsid w:val="00E01E12"/>
    <w:rsid w:val="00E01F1B"/>
    <w:rsid w:val="00E0237B"/>
    <w:rsid w:val="00E02A25"/>
    <w:rsid w:val="00E03DB8"/>
    <w:rsid w:val="00E040BF"/>
    <w:rsid w:val="00E049BB"/>
    <w:rsid w:val="00E04C91"/>
    <w:rsid w:val="00E055B6"/>
    <w:rsid w:val="00E12EEF"/>
    <w:rsid w:val="00E13477"/>
    <w:rsid w:val="00E141CA"/>
    <w:rsid w:val="00E1534D"/>
    <w:rsid w:val="00E159C7"/>
    <w:rsid w:val="00E15A54"/>
    <w:rsid w:val="00E16BE2"/>
    <w:rsid w:val="00E178CF"/>
    <w:rsid w:val="00E207E0"/>
    <w:rsid w:val="00E216B1"/>
    <w:rsid w:val="00E21B4D"/>
    <w:rsid w:val="00E234CD"/>
    <w:rsid w:val="00E23700"/>
    <w:rsid w:val="00E23C0A"/>
    <w:rsid w:val="00E23CC0"/>
    <w:rsid w:val="00E23E3A"/>
    <w:rsid w:val="00E24713"/>
    <w:rsid w:val="00E25A5A"/>
    <w:rsid w:val="00E25F3E"/>
    <w:rsid w:val="00E26CF8"/>
    <w:rsid w:val="00E27039"/>
    <w:rsid w:val="00E276AC"/>
    <w:rsid w:val="00E276F3"/>
    <w:rsid w:val="00E27C3F"/>
    <w:rsid w:val="00E312F1"/>
    <w:rsid w:val="00E3202E"/>
    <w:rsid w:val="00E32075"/>
    <w:rsid w:val="00E328D7"/>
    <w:rsid w:val="00E33242"/>
    <w:rsid w:val="00E33324"/>
    <w:rsid w:val="00E336F5"/>
    <w:rsid w:val="00E3379E"/>
    <w:rsid w:val="00E34824"/>
    <w:rsid w:val="00E3494D"/>
    <w:rsid w:val="00E35173"/>
    <w:rsid w:val="00E3536B"/>
    <w:rsid w:val="00E36293"/>
    <w:rsid w:val="00E36742"/>
    <w:rsid w:val="00E3689B"/>
    <w:rsid w:val="00E36938"/>
    <w:rsid w:val="00E37A26"/>
    <w:rsid w:val="00E37B44"/>
    <w:rsid w:val="00E40186"/>
    <w:rsid w:val="00E401B3"/>
    <w:rsid w:val="00E40A89"/>
    <w:rsid w:val="00E40ED8"/>
    <w:rsid w:val="00E41C9D"/>
    <w:rsid w:val="00E42A30"/>
    <w:rsid w:val="00E43182"/>
    <w:rsid w:val="00E443BE"/>
    <w:rsid w:val="00E449FF"/>
    <w:rsid w:val="00E44CA6"/>
    <w:rsid w:val="00E45BBD"/>
    <w:rsid w:val="00E45DB5"/>
    <w:rsid w:val="00E46AD4"/>
    <w:rsid w:val="00E46D52"/>
    <w:rsid w:val="00E47417"/>
    <w:rsid w:val="00E502F3"/>
    <w:rsid w:val="00E51D8B"/>
    <w:rsid w:val="00E535BA"/>
    <w:rsid w:val="00E53877"/>
    <w:rsid w:val="00E54AE5"/>
    <w:rsid w:val="00E55D0D"/>
    <w:rsid w:val="00E56885"/>
    <w:rsid w:val="00E56C27"/>
    <w:rsid w:val="00E606B5"/>
    <w:rsid w:val="00E60C72"/>
    <w:rsid w:val="00E60DF2"/>
    <w:rsid w:val="00E61FD4"/>
    <w:rsid w:val="00E622D1"/>
    <w:rsid w:val="00E63EC7"/>
    <w:rsid w:val="00E644A9"/>
    <w:rsid w:val="00E64EE5"/>
    <w:rsid w:val="00E66575"/>
    <w:rsid w:val="00E67316"/>
    <w:rsid w:val="00E67B47"/>
    <w:rsid w:val="00E67FBA"/>
    <w:rsid w:val="00E706D4"/>
    <w:rsid w:val="00E70AAD"/>
    <w:rsid w:val="00E70C98"/>
    <w:rsid w:val="00E719FA"/>
    <w:rsid w:val="00E722A1"/>
    <w:rsid w:val="00E72F49"/>
    <w:rsid w:val="00E730CD"/>
    <w:rsid w:val="00E73A0A"/>
    <w:rsid w:val="00E73E54"/>
    <w:rsid w:val="00E7528C"/>
    <w:rsid w:val="00E76FCE"/>
    <w:rsid w:val="00E77FF1"/>
    <w:rsid w:val="00E804E7"/>
    <w:rsid w:val="00E81398"/>
    <w:rsid w:val="00E819BF"/>
    <w:rsid w:val="00E81C10"/>
    <w:rsid w:val="00E827A8"/>
    <w:rsid w:val="00E82A32"/>
    <w:rsid w:val="00E84E62"/>
    <w:rsid w:val="00E90007"/>
    <w:rsid w:val="00E9036F"/>
    <w:rsid w:val="00E9130D"/>
    <w:rsid w:val="00E915C0"/>
    <w:rsid w:val="00E921D2"/>
    <w:rsid w:val="00E92D06"/>
    <w:rsid w:val="00E93168"/>
    <w:rsid w:val="00E94A07"/>
    <w:rsid w:val="00E94CE4"/>
    <w:rsid w:val="00E95AA2"/>
    <w:rsid w:val="00E95B15"/>
    <w:rsid w:val="00E96CB0"/>
    <w:rsid w:val="00E9763B"/>
    <w:rsid w:val="00E977DA"/>
    <w:rsid w:val="00E979E6"/>
    <w:rsid w:val="00EA0126"/>
    <w:rsid w:val="00EA08A1"/>
    <w:rsid w:val="00EA2524"/>
    <w:rsid w:val="00EA254E"/>
    <w:rsid w:val="00EA280F"/>
    <w:rsid w:val="00EA29D6"/>
    <w:rsid w:val="00EA2C6D"/>
    <w:rsid w:val="00EA3701"/>
    <w:rsid w:val="00EA3E82"/>
    <w:rsid w:val="00EA44E2"/>
    <w:rsid w:val="00EA4605"/>
    <w:rsid w:val="00EA4610"/>
    <w:rsid w:val="00EA4D76"/>
    <w:rsid w:val="00EA6BDE"/>
    <w:rsid w:val="00EA6D37"/>
    <w:rsid w:val="00EA6D74"/>
    <w:rsid w:val="00EB0009"/>
    <w:rsid w:val="00EB05EF"/>
    <w:rsid w:val="00EB0E4C"/>
    <w:rsid w:val="00EB0F2C"/>
    <w:rsid w:val="00EB1007"/>
    <w:rsid w:val="00EB2608"/>
    <w:rsid w:val="00EB2637"/>
    <w:rsid w:val="00EB2CE9"/>
    <w:rsid w:val="00EB3316"/>
    <w:rsid w:val="00EB3D78"/>
    <w:rsid w:val="00EB3F0C"/>
    <w:rsid w:val="00EB3F60"/>
    <w:rsid w:val="00EB49C5"/>
    <w:rsid w:val="00EB5AA0"/>
    <w:rsid w:val="00EB5D3C"/>
    <w:rsid w:val="00EB63DF"/>
    <w:rsid w:val="00EB6578"/>
    <w:rsid w:val="00EB6CA8"/>
    <w:rsid w:val="00EC10AE"/>
    <w:rsid w:val="00EC193B"/>
    <w:rsid w:val="00EC1DB0"/>
    <w:rsid w:val="00EC2B8C"/>
    <w:rsid w:val="00EC3732"/>
    <w:rsid w:val="00EC3758"/>
    <w:rsid w:val="00EC3EE8"/>
    <w:rsid w:val="00EC463D"/>
    <w:rsid w:val="00EC46FC"/>
    <w:rsid w:val="00EC4BB5"/>
    <w:rsid w:val="00EC5040"/>
    <w:rsid w:val="00EC64C4"/>
    <w:rsid w:val="00EC71E2"/>
    <w:rsid w:val="00EC76F6"/>
    <w:rsid w:val="00EC7878"/>
    <w:rsid w:val="00ED0246"/>
    <w:rsid w:val="00ED0333"/>
    <w:rsid w:val="00ED0DCD"/>
    <w:rsid w:val="00ED1C88"/>
    <w:rsid w:val="00ED2832"/>
    <w:rsid w:val="00ED288A"/>
    <w:rsid w:val="00ED3132"/>
    <w:rsid w:val="00ED3606"/>
    <w:rsid w:val="00ED3AD0"/>
    <w:rsid w:val="00ED522E"/>
    <w:rsid w:val="00ED5856"/>
    <w:rsid w:val="00ED5EB8"/>
    <w:rsid w:val="00ED7BDD"/>
    <w:rsid w:val="00EE0827"/>
    <w:rsid w:val="00EE0858"/>
    <w:rsid w:val="00EE1AF0"/>
    <w:rsid w:val="00EE2886"/>
    <w:rsid w:val="00EE2E0B"/>
    <w:rsid w:val="00EE302C"/>
    <w:rsid w:val="00EE3F0C"/>
    <w:rsid w:val="00EE42E2"/>
    <w:rsid w:val="00EE4BD5"/>
    <w:rsid w:val="00EE54BA"/>
    <w:rsid w:val="00EE6662"/>
    <w:rsid w:val="00EE66B6"/>
    <w:rsid w:val="00EE68A7"/>
    <w:rsid w:val="00EE7B09"/>
    <w:rsid w:val="00EF0904"/>
    <w:rsid w:val="00EF13F7"/>
    <w:rsid w:val="00EF2B83"/>
    <w:rsid w:val="00EF3041"/>
    <w:rsid w:val="00EF30A8"/>
    <w:rsid w:val="00EF3228"/>
    <w:rsid w:val="00EF43B4"/>
    <w:rsid w:val="00EF7702"/>
    <w:rsid w:val="00EF7A0D"/>
    <w:rsid w:val="00EF7DC7"/>
    <w:rsid w:val="00F0139C"/>
    <w:rsid w:val="00F018B8"/>
    <w:rsid w:val="00F02339"/>
    <w:rsid w:val="00F023F3"/>
    <w:rsid w:val="00F03B29"/>
    <w:rsid w:val="00F03EE6"/>
    <w:rsid w:val="00F0454F"/>
    <w:rsid w:val="00F04EAF"/>
    <w:rsid w:val="00F058C8"/>
    <w:rsid w:val="00F0689F"/>
    <w:rsid w:val="00F06BA1"/>
    <w:rsid w:val="00F06DE6"/>
    <w:rsid w:val="00F0784A"/>
    <w:rsid w:val="00F07960"/>
    <w:rsid w:val="00F07E7C"/>
    <w:rsid w:val="00F10BF4"/>
    <w:rsid w:val="00F116C4"/>
    <w:rsid w:val="00F123DE"/>
    <w:rsid w:val="00F13FBB"/>
    <w:rsid w:val="00F149B3"/>
    <w:rsid w:val="00F151B7"/>
    <w:rsid w:val="00F15482"/>
    <w:rsid w:val="00F165D1"/>
    <w:rsid w:val="00F16954"/>
    <w:rsid w:val="00F17CCC"/>
    <w:rsid w:val="00F20AF9"/>
    <w:rsid w:val="00F20FC6"/>
    <w:rsid w:val="00F218C2"/>
    <w:rsid w:val="00F21BA2"/>
    <w:rsid w:val="00F22466"/>
    <w:rsid w:val="00F22CF5"/>
    <w:rsid w:val="00F23090"/>
    <w:rsid w:val="00F23349"/>
    <w:rsid w:val="00F2389F"/>
    <w:rsid w:val="00F23B24"/>
    <w:rsid w:val="00F23EC8"/>
    <w:rsid w:val="00F244E4"/>
    <w:rsid w:val="00F24773"/>
    <w:rsid w:val="00F266BC"/>
    <w:rsid w:val="00F26F5C"/>
    <w:rsid w:val="00F3207F"/>
    <w:rsid w:val="00F32132"/>
    <w:rsid w:val="00F32BE7"/>
    <w:rsid w:val="00F3363A"/>
    <w:rsid w:val="00F33F1C"/>
    <w:rsid w:val="00F36574"/>
    <w:rsid w:val="00F37C1A"/>
    <w:rsid w:val="00F410B8"/>
    <w:rsid w:val="00F42070"/>
    <w:rsid w:val="00F42662"/>
    <w:rsid w:val="00F42779"/>
    <w:rsid w:val="00F43018"/>
    <w:rsid w:val="00F43A18"/>
    <w:rsid w:val="00F43E7A"/>
    <w:rsid w:val="00F4408A"/>
    <w:rsid w:val="00F441B1"/>
    <w:rsid w:val="00F4484D"/>
    <w:rsid w:val="00F44C0E"/>
    <w:rsid w:val="00F45761"/>
    <w:rsid w:val="00F458D4"/>
    <w:rsid w:val="00F45C1D"/>
    <w:rsid w:val="00F46F7C"/>
    <w:rsid w:val="00F476A0"/>
    <w:rsid w:val="00F47BD2"/>
    <w:rsid w:val="00F47BE9"/>
    <w:rsid w:val="00F52025"/>
    <w:rsid w:val="00F53FD4"/>
    <w:rsid w:val="00F543F2"/>
    <w:rsid w:val="00F54C5F"/>
    <w:rsid w:val="00F5542A"/>
    <w:rsid w:val="00F55677"/>
    <w:rsid w:val="00F5594D"/>
    <w:rsid w:val="00F55B87"/>
    <w:rsid w:val="00F55E8D"/>
    <w:rsid w:val="00F562E1"/>
    <w:rsid w:val="00F5647D"/>
    <w:rsid w:val="00F566F8"/>
    <w:rsid w:val="00F575C2"/>
    <w:rsid w:val="00F602D0"/>
    <w:rsid w:val="00F60756"/>
    <w:rsid w:val="00F62211"/>
    <w:rsid w:val="00F62ACD"/>
    <w:rsid w:val="00F6444A"/>
    <w:rsid w:val="00F64734"/>
    <w:rsid w:val="00F64CC0"/>
    <w:rsid w:val="00F66014"/>
    <w:rsid w:val="00F70181"/>
    <w:rsid w:val="00F71552"/>
    <w:rsid w:val="00F71B0E"/>
    <w:rsid w:val="00F71F80"/>
    <w:rsid w:val="00F72BDC"/>
    <w:rsid w:val="00F72EEF"/>
    <w:rsid w:val="00F72F2B"/>
    <w:rsid w:val="00F73091"/>
    <w:rsid w:val="00F73304"/>
    <w:rsid w:val="00F74969"/>
    <w:rsid w:val="00F76965"/>
    <w:rsid w:val="00F81B76"/>
    <w:rsid w:val="00F825E8"/>
    <w:rsid w:val="00F82603"/>
    <w:rsid w:val="00F82632"/>
    <w:rsid w:val="00F84C9F"/>
    <w:rsid w:val="00F86063"/>
    <w:rsid w:val="00F8606F"/>
    <w:rsid w:val="00F86413"/>
    <w:rsid w:val="00F872BC"/>
    <w:rsid w:val="00F877F2"/>
    <w:rsid w:val="00F87A8C"/>
    <w:rsid w:val="00F87DA4"/>
    <w:rsid w:val="00F87F27"/>
    <w:rsid w:val="00F90D20"/>
    <w:rsid w:val="00F9171A"/>
    <w:rsid w:val="00F918DC"/>
    <w:rsid w:val="00F91CDF"/>
    <w:rsid w:val="00F926F3"/>
    <w:rsid w:val="00F93182"/>
    <w:rsid w:val="00F93EC8"/>
    <w:rsid w:val="00F94216"/>
    <w:rsid w:val="00F9466D"/>
    <w:rsid w:val="00F94AC9"/>
    <w:rsid w:val="00F9528B"/>
    <w:rsid w:val="00F96B5E"/>
    <w:rsid w:val="00F97158"/>
    <w:rsid w:val="00F97CB2"/>
    <w:rsid w:val="00FA0006"/>
    <w:rsid w:val="00FA0CFA"/>
    <w:rsid w:val="00FA1E21"/>
    <w:rsid w:val="00FA287B"/>
    <w:rsid w:val="00FA2C6E"/>
    <w:rsid w:val="00FA3774"/>
    <w:rsid w:val="00FA3885"/>
    <w:rsid w:val="00FA3CF1"/>
    <w:rsid w:val="00FA679F"/>
    <w:rsid w:val="00FA7144"/>
    <w:rsid w:val="00FB02BB"/>
    <w:rsid w:val="00FB0582"/>
    <w:rsid w:val="00FB0AAD"/>
    <w:rsid w:val="00FB24AE"/>
    <w:rsid w:val="00FB34B2"/>
    <w:rsid w:val="00FB350E"/>
    <w:rsid w:val="00FB54FD"/>
    <w:rsid w:val="00FB6345"/>
    <w:rsid w:val="00FB72EC"/>
    <w:rsid w:val="00FB7527"/>
    <w:rsid w:val="00FB7A5D"/>
    <w:rsid w:val="00FB7CFE"/>
    <w:rsid w:val="00FC09BD"/>
    <w:rsid w:val="00FC0A1E"/>
    <w:rsid w:val="00FC0BBD"/>
    <w:rsid w:val="00FC196C"/>
    <w:rsid w:val="00FC237C"/>
    <w:rsid w:val="00FC2CA7"/>
    <w:rsid w:val="00FC2CCD"/>
    <w:rsid w:val="00FC3780"/>
    <w:rsid w:val="00FC3D96"/>
    <w:rsid w:val="00FC59F4"/>
    <w:rsid w:val="00FC64F6"/>
    <w:rsid w:val="00FC6716"/>
    <w:rsid w:val="00FC68E9"/>
    <w:rsid w:val="00FC7362"/>
    <w:rsid w:val="00FD002D"/>
    <w:rsid w:val="00FD1FA3"/>
    <w:rsid w:val="00FD2B9B"/>
    <w:rsid w:val="00FD2CB6"/>
    <w:rsid w:val="00FD317F"/>
    <w:rsid w:val="00FD3CBF"/>
    <w:rsid w:val="00FD42DE"/>
    <w:rsid w:val="00FD478F"/>
    <w:rsid w:val="00FD4EEE"/>
    <w:rsid w:val="00FD5698"/>
    <w:rsid w:val="00FD633E"/>
    <w:rsid w:val="00FD7D97"/>
    <w:rsid w:val="00FE0EB2"/>
    <w:rsid w:val="00FE13D0"/>
    <w:rsid w:val="00FE171E"/>
    <w:rsid w:val="00FE1B3C"/>
    <w:rsid w:val="00FE3ADB"/>
    <w:rsid w:val="00FE3C93"/>
    <w:rsid w:val="00FE4647"/>
    <w:rsid w:val="00FE487C"/>
    <w:rsid w:val="00FE4A1C"/>
    <w:rsid w:val="00FE4F24"/>
    <w:rsid w:val="00FE6A72"/>
    <w:rsid w:val="00FF367A"/>
    <w:rsid w:val="00FF3AE4"/>
    <w:rsid w:val="00FF433C"/>
    <w:rsid w:val="00FF45FC"/>
    <w:rsid w:val="00FF4A56"/>
    <w:rsid w:val="00FF4A72"/>
    <w:rsid w:val="00FF6699"/>
    <w:rsid w:val="00FF6FB1"/>
    <w:rsid w:val="00FF78CC"/>
    <w:rsid w:val="00FF7CA6"/>
    <w:rsid w:val="00FF7D80"/>
    <w:rsid w:val="0A736663"/>
    <w:rsid w:val="11466981"/>
    <w:rsid w:val="693E4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370530F"/>
  <w15:docId w15:val="{375F757E-2113-488E-B4C0-9C65A666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crosoft Sans Serif" w:eastAsiaTheme="minorEastAsia" w:hAnsi="Microsoft Sans Serif" w:cs="Microsoft Sans Serif"/>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widowControl w:val="0"/>
    </w:pPr>
    <w:rPr>
      <w:color w:val="000000"/>
      <w:sz w:val="24"/>
      <w:szCs w:val="24"/>
      <w:lang w:val="lt-LT" w:eastAsia="lt-LT" w:bidi="lt-LT"/>
    </w:rPr>
  </w:style>
  <w:style w:type="paragraph" w:styleId="Antrat1">
    <w:name w:val="heading 1"/>
    <w:basedOn w:val="Antrats"/>
    <w:next w:val="Sraotsinys"/>
    <w:link w:val="Antrat1Diagrama"/>
    <w:qFormat/>
    <w:pPr>
      <w:keepNext/>
      <w:numPr>
        <w:numId w:val="1"/>
      </w:numPr>
      <w:tabs>
        <w:tab w:val="right" w:pos="9638"/>
      </w:tabs>
      <w:suppressAutoHyphens/>
      <w:spacing w:before="240" w:after="120"/>
      <w:jc w:val="both"/>
      <w:outlineLvl w:val="0"/>
    </w:pPr>
    <w:rPr>
      <w:rFonts w:ascii="Times New Roman" w:eastAsia="Arial Unicode MS" w:hAnsi="Times New Roman"/>
      <w:b/>
      <w:bCs/>
      <w:color w:val="auto"/>
      <w:sz w:val="32"/>
      <w:szCs w:val="32"/>
    </w:rPr>
  </w:style>
  <w:style w:type="paragraph" w:styleId="Antrat2">
    <w:name w:val="heading 2"/>
    <w:basedOn w:val="Antrat3"/>
    <w:next w:val="Debesliotekstas"/>
    <w:link w:val="Antrat2Diagrama"/>
    <w:qFormat/>
    <w:pPr>
      <w:numPr>
        <w:ilvl w:val="1"/>
      </w:numPr>
      <w:outlineLvl w:val="1"/>
    </w:pPr>
    <w:rPr>
      <w:bCs w:val="0"/>
      <w:iCs/>
      <w:sz w:val="28"/>
      <w:szCs w:val="28"/>
    </w:rPr>
  </w:style>
  <w:style w:type="paragraph" w:styleId="Antrat3">
    <w:name w:val="heading 3"/>
    <w:basedOn w:val="prastasis"/>
    <w:next w:val="Pagrindinistekstas"/>
    <w:link w:val="Antrat3Diagrama"/>
    <w:qFormat/>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zh-CN" w:eastAsia="zh-CN" w:bidi="ar-SA"/>
    </w:rPr>
  </w:style>
  <w:style w:type="paragraph" w:styleId="Antrat4">
    <w:name w:val="heading 4"/>
    <w:basedOn w:val="prastasis"/>
    <w:next w:val="prastasis"/>
    <w:link w:val="Antrat4Diagrama"/>
    <w:qFormat/>
    <w:pPr>
      <w:keepNext/>
      <w:widowControl/>
      <w:numPr>
        <w:ilvl w:val="3"/>
        <w:numId w:val="1"/>
      </w:numPr>
      <w:spacing w:before="240" w:after="120"/>
      <w:ind w:left="0"/>
      <w:outlineLvl w:val="3"/>
    </w:pPr>
    <w:rPr>
      <w:rFonts w:ascii="Times New Roman" w:eastAsia="Times New Roman" w:hAnsi="Times New Roman" w:cs="Times New Roman"/>
      <w:b/>
      <w:bCs/>
      <w:iCs/>
      <w:color w:val="auto"/>
      <w:lang w:val="zh-CN" w:eastAsia="zh-CN" w:bidi="ar-SA"/>
    </w:rPr>
  </w:style>
  <w:style w:type="paragraph" w:styleId="Antrat5">
    <w:name w:val="heading 5"/>
    <w:basedOn w:val="prastasis"/>
    <w:next w:val="prastasis"/>
    <w:link w:val="Antrat5Diagrama"/>
    <w:qFormat/>
    <w:pPr>
      <w:widowControl/>
      <w:numPr>
        <w:ilvl w:val="4"/>
        <w:numId w:val="1"/>
      </w:numPr>
      <w:spacing w:before="240" w:after="60"/>
      <w:outlineLvl w:val="4"/>
    </w:pPr>
    <w:rPr>
      <w:rFonts w:ascii="Times New Roman" w:eastAsia="Times New Roman" w:hAnsi="Times New Roman" w:cs="Times New Roman"/>
      <w:b/>
      <w:bCs/>
      <w:i/>
      <w:iCs/>
      <w:color w:val="auto"/>
      <w:sz w:val="26"/>
      <w:szCs w:val="26"/>
      <w:lang w:val="zh-CN" w:eastAsia="zh-CN" w:bidi="ar-SA"/>
    </w:rPr>
  </w:style>
  <w:style w:type="paragraph" w:styleId="Antrat6">
    <w:name w:val="heading 6"/>
    <w:basedOn w:val="prastasis"/>
    <w:next w:val="prastasis"/>
    <w:link w:val="Antrat6Diagrama"/>
    <w:qFormat/>
    <w:pPr>
      <w:widowControl/>
      <w:numPr>
        <w:ilvl w:val="5"/>
        <w:numId w:val="1"/>
      </w:numPr>
      <w:spacing w:before="240" w:after="60"/>
      <w:outlineLvl w:val="5"/>
    </w:pPr>
    <w:rPr>
      <w:rFonts w:ascii="Times New Roman" w:eastAsia="Times New Roman" w:hAnsi="Times New Roman" w:cs="Times New Roman"/>
      <w:b/>
      <w:bCs/>
      <w:color w:val="auto"/>
      <w:sz w:val="22"/>
      <w:szCs w:val="22"/>
      <w:lang w:val="zh-CN" w:eastAsia="zh-CN" w:bidi="ar-SA"/>
    </w:rPr>
  </w:style>
  <w:style w:type="paragraph" w:styleId="Antrat7">
    <w:name w:val="heading 7"/>
    <w:basedOn w:val="prastasis"/>
    <w:next w:val="prastasis"/>
    <w:link w:val="Antrat7Diagrama"/>
    <w:qFormat/>
    <w:pPr>
      <w:widowControl/>
      <w:numPr>
        <w:ilvl w:val="6"/>
        <w:numId w:val="1"/>
      </w:numPr>
      <w:spacing w:before="240" w:after="60"/>
      <w:outlineLvl w:val="6"/>
    </w:pPr>
    <w:rPr>
      <w:rFonts w:ascii="Times New Roman" w:eastAsia="Times New Roman" w:hAnsi="Times New Roman" w:cs="Times New Roman"/>
      <w:color w:val="auto"/>
      <w:lang w:val="zh-CN" w:eastAsia="zh-CN" w:bidi="ar-SA"/>
    </w:rPr>
  </w:style>
  <w:style w:type="paragraph" w:styleId="Antrat8">
    <w:name w:val="heading 8"/>
    <w:basedOn w:val="prastasis"/>
    <w:next w:val="prastasis"/>
    <w:link w:val="Antrat8Diagrama"/>
    <w:qFormat/>
    <w:pPr>
      <w:widowControl/>
      <w:numPr>
        <w:ilvl w:val="7"/>
        <w:numId w:val="1"/>
      </w:numPr>
      <w:spacing w:before="240" w:after="60"/>
      <w:outlineLvl w:val="7"/>
    </w:pPr>
    <w:rPr>
      <w:rFonts w:ascii="Times New Roman" w:eastAsia="Times New Roman" w:hAnsi="Times New Roman" w:cs="Times New Roman"/>
      <w:i/>
      <w:iCs/>
      <w:color w:val="auto"/>
      <w:lang w:val="zh-CN" w:eastAsia="zh-CN" w:bidi="ar-SA"/>
    </w:rPr>
  </w:style>
  <w:style w:type="paragraph" w:styleId="Antrat9">
    <w:name w:val="heading 9"/>
    <w:basedOn w:val="prastasis"/>
    <w:next w:val="prastasis"/>
    <w:link w:val="Antrat9Diagrama"/>
    <w:qFormat/>
    <w:pPr>
      <w:widowControl/>
      <w:numPr>
        <w:ilvl w:val="8"/>
        <w:numId w:val="1"/>
      </w:numPr>
      <w:spacing w:before="240" w:after="60"/>
      <w:outlineLvl w:val="8"/>
    </w:pPr>
    <w:rPr>
      <w:rFonts w:ascii="Arial" w:eastAsia="Times New Roman" w:hAnsi="Arial" w:cs="Times New Roman"/>
      <w:color w:val="auto"/>
      <w:sz w:val="22"/>
      <w:szCs w:val="22"/>
      <w:lang w:val="zh-CN" w:eastAsia="zh-CN" w:bidi="ar-SA"/>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qFormat/>
    <w:pPr>
      <w:tabs>
        <w:tab w:val="center" w:pos="4513"/>
        <w:tab w:val="right" w:pos="9026"/>
      </w:tabs>
    </w:pPr>
    <w:rPr>
      <w:rFonts w:cs="Times New Roman"/>
      <w:sz w:val="20"/>
      <w:szCs w:val="20"/>
      <w:lang w:val="zh-CN" w:eastAsia="zh-CN" w:bidi="ar-SA"/>
    </w:rPr>
  </w:style>
  <w:style w:type="paragraph" w:styleId="Sraotsinys">
    <w:name w:val="List Continue"/>
    <w:basedOn w:val="prastasis"/>
    <w:uiPriority w:val="99"/>
    <w:unhideWhenUsed/>
    <w:qFormat/>
    <w:pPr>
      <w:spacing w:after="120"/>
      <w:ind w:left="283"/>
      <w:contextualSpacing/>
    </w:p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color w:val="auto"/>
      <w:sz w:val="20"/>
      <w:szCs w:val="20"/>
      <w:lang w:val="zh-CN" w:eastAsia="zh-CN" w:bidi="ar-SA"/>
    </w:rPr>
  </w:style>
  <w:style w:type="paragraph" w:styleId="Debesliotekstas">
    <w:name w:val="Balloon Text"/>
    <w:basedOn w:val="prastasis"/>
    <w:link w:val="DebesliotekstasDiagrama"/>
    <w:semiHidden/>
    <w:unhideWhenUsed/>
    <w:qFormat/>
    <w:rPr>
      <w:rFonts w:ascii="Segoe UI" w:hAnsi="Segoe UI" w:cs="Times New Roman"/>
      <w:sz w:val="18"/>
      <w:szCs w:val="18"/>
      <w:lang w:val="zh-CN" w:eastAsia="zh-CN" w:bidi="ar-SA"/>
    </w:rPr>
  </w:style>
  <w:style w:type="paragraph" w:styleId="Pagrindinistekstas2">
    <w:name w:val="Body Text 2"/>
    <w:basedOn w:val="prastasis"/>
    <w:link w:val="Pagrindinistekstas2Diagrama"/>
    <w:qFormat/>
    <w:pPr>
      <w:widowControl/>
      <w:spacing w:after="120" w:line="480" w:lineRule="auto"/>
    </w:pPr>
    <w:rPr>
      <w:rFonts w:ascii="Times New Roman" w:eastAsia="Times New Roman" w:hAnsi="Times New Roman" w:cs="Times New Roman"/>
      <w:color w:val="auto"/>
      <w:sz w:val="20"/>
      <w:szCs w:val="20"/>
      <w:lang w:val="zh-CN" w:eastAsia="zh-CN" w:bidi="ar-SA"/>
    </w:rPr>
  </w:style>
  <w:style w:type="paragraph" w:styleId="Pagrindiniotekstotrauka2">
    <w:name w:val="Body Text Indent 2"/>
    <w:basedOn w:val="prastasis"/>
    <w:link w:val="Pagrindiniotekstotrauka2Diagrama"/>
    <w:qFormat/>
    <w:pPr>
      <w:autoSpaceDE w:val="0"/>
      <w:autoSpaceDN w:val="0"/>
      <w:adjustRightInd w:val="0"/>
      <w:spacing w:after="120" w:line="480" w:lineRule="auto"/>
      <w:ind w:left="283"/>
    </w:pPr>
    <w:rPr>
      <w:rFonts w:ascii="Times New Roman" w:eastAsia="Times New Roman" w:hAnsi="Times New Roman" w:cs="Times New Roman"/>
      <w:color w:val="auto"/>
      <w:sz w:val="20"/>
      <w:szCs w:val="20"/>
      <w:lang w:val="zh-CN" w:eastAsia="zh-CN" w:bidi="ar-SA"/>
    </w:rPr>
  </w:style>
  <w:style w:type="paragraph" w:styleId="Antrat">
    <w:name w:val="caption"/>
    <w:basedOn w:val="prastasis"/>
    <w:next w:val="prastasis"/>
    <w:qFormat/>
    <w:pPr>
      <w:widowControl/>
      <w:spacing w:before="120" w:after="120"/>
    </w:pPr>
    <w:rPr>
      <w:rFonts w:ascii="Times New Roman" w:eastAsia="Times New Roman" w:hAnsi="Times New Roman" w:cs="Times New Roman"/>
      <w:bCs/>
      <w:i/>
      <w:color w:val="auto"/>
      <w:sz w:val="20"/>
      <w:szCs w:val="20"/>
      <w:lang w:val="sv-SE" w:eastAsia="sv-SE" w:bidi="ar-SA"/>
    </w:rPr>
  </w:style>
  <w:style w:type="character" w:styleId="Komentaronuoroda">
    <w:name w:val="annotation reference"/>
    <w:uiPriority w:val="99"/>
    <w:semiHidden/>
    <w:qFormat/>
    <w:rPr>
      <w:rFonts w:cs="Times New Roman"/>
      <w:sz w:val="16"/>
    </w:rPr>
  </w:style>
  <w:style w:type="paragraph" w:styleId="Komentarotekstas">
    <w:name w:val="annotation text"/>
    <w:basedOn w:val="prastasis"/>
    <w:link w:val="KomentarotekstasDiagrama"/>
    <w:uiPriority w:val="99"/>
    <w:unhideWhenUsed/>
    <w:qFormat/>
    <w:rPr>
      <w:rFonts w:cs="Times New Roman"/>
      <w:sz w:val="20"/>
      <w:szCs w:val="20"/>
      <w:lang w:val="zh-CN" w:eastAsia="zh-CN" w:bidi="ar-SA"/>
    </w:rPr>
  </w:style>
  <w:style w:type="paragraph" w:styleId="Komentarotema">
    <w:name w:val="annotation subject"/>
    <w:basedOn w:val="Komentarotekstas"/>
    <w:next w:val="Komentarotekstas"/>
    <w:link w:val="KomentarotemaDiagrama"/>
    <w:uiPriority w:val="99"/>
    <w:semiHidden/>
    <w:unhideWhenUsed/>
    <w:qFormat/>
    <w:rPr>
      <w:b/>
      <w:bCs/>
    </w:rPr>
  </w:style>
  <w:style w:type="character" w:styleId="Dokumentoinaosnumeris">
    <w:name w:val="endnote reference"/>
    <w:basedOn w:val="Numatytasispastraiposriftas"/>
    <w:uiPriority w:val="99"/>
    <w:semiHidden/>
    <w:unhideWhenUsed/>
    <w:qFormat/>
    <w:rPr>
      <w:vertAlign w:val="superscript"/>
    </w:rPr>
  </w:style>
  <w:style w:type="paragraph" w:styleId="Dokumentoinaostekstas">
    <w:name w:val="endnote text"/>
    <w:basedOn w:val="prastasis"/>
    <w:link w:val="DokumentoinaostekstasDiagrama"/>
    <w:uiPriority w:val="99"/>
    <w:semiHidden/>
    <w:unhideWhenUsed/>
    <w:qFormat/>
    <w:pPr>
      <w:widowControl/>
    </w:pPr>
    <w:rPr>
      <w:rFonts w:ascii="Times New Roman" w:eastAsia="Times New Roman" w:hAnsi="Times New Roman" w:cs="Times New Roman"/>
      <w:color w:val="auto"/>
      <w:sz w:val="20"/>
      <w:szCs w:val="20"/>
      <w:lang w:eastAsia="fi-FI" w:bidi="ar-SA"/>
      <w14:ligatures w14:val="standardContextual"/>
    </w:rPr>
  </w:style>
  <w:style w:type="character" w:styleId="Perirtashipersaitas">
    <w:name w:val="FollowedHyperlink"/>
    <w:uiPriority w:val="99"/>
    <w:semiHidden/>
    <w:unhideWhenUsed/>
    <w:qFormat/>
    <w:rPr>
      <w:color w:val="954F72"/>
      <w:u w:val="single"/>
    </w:rPr>
  </w:style>
  <w:style w:type="paragraph" w:styleId="Porat">
    <w:name w:val="footer"/>
    <w:basedOn w:val="prastasis"/>
    <w:link w:val="PoratDiagrama"/>
    <w:uiPriority w:val="99"/>
    <w:unhideWhenUsed/>
    <w:qFormat/>
    <w:pPr>
      <w:tabs>
        <w:tab w:val="center" w:pos="4513"/>
        <w:tab w:val="right" w:pos="9026"/>
      </w:tabs>
    </w:pPr>
    <w:rPr>
      <w:rFonts w:cs="Times New Roman"/>
      <w:sz w:val="20"/>
      <w:szCs w:val="20"/>
      <w:lang w:val="zh-CN" w:eastAsia="zh-CN" w:bidi="ar-SA"/>
    </w:rPr>
  </w:style>
  <w:style w:type="character" w:styleId="Puslapioinaosnuoroda">
    <w:name w:val="footnote reference"/>
    <w:basedOn w:val="Numatytasispastraiposriftas"/>
    <w:uiPriority w:val="99"/>
    <w:semiHidden/>
    <w:unhideWhenUsed/>
    <w:qFormat/>
    <w:rPr>
      <w:vertAlign w:val="superscript"/>
    </w:rPr>
  </w:style>
  <w:style w:type="paragraph" w:styleId="Puslapioinaostekstas">
    <w:name w:val="footnote text"/>
    <w:basedOn w:val="prastasis"/>
    <w:link w:val="PuslapioinaostekstasDiagrama"/>
    <w:uiPriority w:val="99"/>
    <w:semiHidden/>
    <w:unhideWhenUsed/>
    <w:qFormat/>
    <w:rPr>
      <w:sz w:val="20"/>
      <w:szCs w:val="20"/>
    </w:rPr>
  </w:style>
  <w:style w:type="character" w:styleId="Hipersaitas">
    <w:name w:val="Hyperlink"/>
    <w:uiPriority w:val="99"/>
    <w:qFormat/>
    <w:rPr>
      <w:rFonts w:cs="Times New Roman"/>
      <w:color w:val="0000FF"/>
      <w:u w:val="single"/>
    </w:rPr>
  </w:style>
  <w:style w:type="paragraph" w:styleId="Sraassuenkleliais">
    <w:name w:val="List Bullet"/>
    <w:basedOn w:val="prastasis"/>
    <w:uiPriority w:val="99"/>
    <w:semiHidden/>
    <w:unhideWhenUsed/>
    <w:qFormat/>
    <w:pPr>
      <w:numPr>
        <w:numId w:val="2"/>
      </w:numPr>
      <w:contextualSpacing/>
    </w:pPr>
  </w:style>
  <w:style w:type="paragraph" w:styleId="Sraassunumeriais">
    <w:name w:val="List Number"/>
    <w:basedOn w:val="prastasis"/>
    <w:qFormat/>
    <w:pPr>
      <w:autoSpaceDE w:val="0"/>
      <w:autoSpaceDN w:val="0"/>
      <w:adjustRightInd w:val="0"/>
    </w:pPr>
    <w:rPr>
      <w:rFonts w:ascii="Times New Roman" w:eastAsia="Times New Roman" w:hAnsi="Times New Roman" w:cs="Times New Roman"/>
      <w:color w:val="auto"/>
      <w:sz w:val="20"/>
      <w:szCs w:val="20"/>
      <w:lang w:bidi="ar-SA"/>
    </w:rPr>
  </w:style>
  <w:style w:type="paragraph" w:styleId="Sraassunumeriais2">
    <w:name w:val="List Number 2"/>
    <w:basedOn w:val="prastasis"/>
    <w:uiPriority w:val="99"/>
    <w:semiHidden/>
    <w:unhideWhenUsed/>
    <w:qFormat/>
    <w:pPr>
      <w:numPr>
        <w:numId w:val="3"/>
      </w:numPr>
      <w:contextualSpacing/>
    </w:pPr>
  </w:style>
  <w:style w:type="paragraph" w:styleId="prastasiniatinklio">
    <w:name w:val="Normal (Web)"/>
    <w:basedOn w:val="prastasis"/>
    <w:uiPriority w:val="99"/>
    <w:qFormat/>
    <w:pPr>
      <w:widowControl/>
      <w:spacing w:before="100" w:beforeAutospacing="1" w:after="119"/>
    </w:pPr>
    <w:rPr>
      <w:rFonts w:ascii="Times New Roman" w:eastAsia="Times New Roman" w:hAnsi="Times New Roman" w:cs="Times New Roman"/>
      <w:color w:val="auto"/>
      <w:lang w:bidi="ar-SA"/>
    </w:rPr>
  </w:style>
  <w:style w:type="character" w:styleId="Grietas">
    <w:name w:val="Strong"/>
    <w:uiPriority w:val="22"/>
    <w:qFormat/>
    <w:rPr>
      <w:b/>
      <w:bCs/>
    </w:rPr>
  </w:style>
  <w:style w:type="paragraph" w:styleId="Paantrat">
    <w:name w:val="Subtitle"/>
    <w:basedOn w:val="prastasis"/>
    <w:next w:val="prastasis"/>
    <w:link w:val="PaantratDiagrama"/>
    <w:uiPriority w:val="11"/>
    <w:qFormat/>
    <w:pPr>
      <w:spacing w:after="160"/>
    </w:pPr>
    <w:rPr>
      <w:rFonts w:ascii="Calibri" w:eastAsia="Times New Roman" w:hAnsi="Calibri" w:cs="Times New Roman"/>
      <w:color w:val="5A5A5A"/>
      <w:spacing w:val="15"/>
      <w:sz w:val="22"/>
      <w:szCs w:val="22"/>
      <w:lang w:val="zh-CN" w:eastAsia="zh-CN" w:bidi="ar-SA"/>
    </w:rPr>
  </w:style>
  <w:style w:type="table" w:styleId="Lentelstinklelis">
    <w:name w:val="Table Grid"/>
    <w:basedOn w:val="prastojilente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vadinimas">
    <w:name w:val="Title"/>
    <w:basedOn w:val="prastasis"/>
    <w:next w:val="prastasis"/>
    <w:link w:val="PavadinimasDiagrama"/>
    <w:uiPriority w:val="10"/>
    <w:qFormat/>
    <w:pPr>
      <w:contextualSpacing/>
    </w:pPr>
    <w:rPr>
      <w:rFonts w:ascii="Calibri Light" w:eastAsia="Times New Roman" w:hAnsi="Calibri Light" w:cs="Times New Roman"/>
      <w:color w:val="auto"/>
      <w:spacing w:val="-10"/>
      <w:kern w:val="28"/>
      <w:sz w:val="56"/>
      <w:szCs w:val="56"/>
      <w:lang w:val="zh-CN" w:eastAsia="zh-CN" w:bidi="ar-SA"/>
    </w:rPr>
  </w:style>
  <w:style w:type="paragraph" w:styleId="Turinys1">
    <w:name w:val="toc 1"/>
    <w:basedOn w:val="prastasis"/>
    <w:next w:val="prastasis"/>
    <w:autoRedefine/>
    <w:uiPriority w:val="39"/>
    <w:unhideWhenUsed/>
    <w:qFormat/>
    <w:pPr>
      <w:tabs>
        <w:tab w:val="left" w:pos="900"/>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qFormat/>
    <w:pPr>
      <w:tabs>
        <w:tab w:val="left" w:pos="1100"/>
        <w:tab w:val="right" w:leader="dot" w:pos="9539"/>
      </w:tabs>
      <w:spacing w:before="20" w:after="20"/>
      <w:ind w:left="238" w:firstLine="212"/>
    </w:pPr>
    <w:rPr>
      <w:rFonts w:ascii="Times New Roman" w:hAnsi="Times New Roman"/>
      <w:sz w:val="22"/>
    </w:rPr>
  </w:style>
  <w:style w:type="paragraph" w:styleId="Turinys3">
    <w:name w:val="toc 3"/>
    <w:basedOn w:val="prastasis"/>
    <w:next w:val="prastasis"/>
    <w:autoRedefine/>
    <w:uiPriority w:val="39"/>
    <w:unhideWhenUsed/>
    <w:qFormat/>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qFormat/>
    <w:pPr>
      <w:widowControl/>
      <w:spacing w:after="100" w:line="259" w:lineRule="auto"/>
      <w:ind w:left="660"/>
    </w:pPr>
    <w:rPr>
      <w:rFonts w:ascii="Calibri" w:eastAsia="Times New Roman" w:hAnsi="Calibri" w:cs="Times New Roman"/>
      <w:color w:val="auto"/>
      <w:sz w:val="22"/>
      <w:szCs w:val="22"/>
      <w:lang w:bidi="ar-SA"/>
    </w:rPr>
  </w:style>
  <w:style w:type="paragraph" w:styleId="Turinys5">
    <w:name w:val="toc 5"/>
    <w:basedOn w:val="prastasis"/>
    <w:next w:val="prastasis"/>
    <w:autoRedefine/>
    <w:uiPriority w:val="39"/>
    <w:unhideWhenUsed/>
    <w:qFormat/>
    <w:pPr>
      <w:widowControl/>
      <w:spacing w:after="100" w:line="259" w:lineRule="auto"/>
      <w:ind w:left="880"/>
    </w:pPr>
    <w:rPr>
      <w:rFonts w:ascii="Calibri" w:eastAsia="Times New Roman" w:hAnsi="Calibri" w:cs="Times New Roman"/>
      <w:color w:val="auto"/>
      <w:sz w:val="22"/>
      <w:szCs w:val="22"/>
      <w:lang w:bidi="ar-SA"/>
    </w:rPr>
  </w:style>
  <w:style w:type="paragraph" w:styleId="Turinys6">
    <w:name w:val="toc 6"/>
    <w:basedOn w:val="prastasis"/>
    <w:next w:val="prastasis"/>
    <w:autoRedefine/>
    <w:uiPriority w:val="39"/>
    <w:unhideWhenUsed/>
    <w:qFormat/>
    <w:pPr>
      <w:widowControl/>
      <w:spacing w:after="100" w:line="259" w:lineRule="auto"/>
      <w:ind w:left="1100"/>
    </w:pPr>
    <w:rPr>
      <w:rFonts w:ascii="Calibri" w:eastAsia="Times New Roman" w:hAnsi="Calibri" w:cs="Times New Roman"/>
      <w:color w:val="auto"/>
      <w:sz w:val="22"/>
      <w:szCs w:val="22"/>
      <w:lang w:bidi="ar-SA"/>
    </w:rPr>
  </w:style>
  <w:style w:type="paragraph" w:styleId="Turinys7">
    <w:name w:val="toc 7"/>
    <w:basedOn w:val="prastasis"/>
    <w:next w:val="prastasis"/>
    <w:autoRedefine/>
    <w:uiPriority w:val="39"/>
    <w:unhideWhenUsed/>
    <w:qFormat/>
    <w:pPr>
      <w:widowControl/>
      <w:spacing w:after="100" w:line="259" w:lineRule="auto"/>
      <w:ind w:left="1320"/>
    </w:pPr>
    <w:rPr>
      <w:rFonts w:ascii="Calibri" w:eastAsia="Times New Roman" w:hAnsi="Calibri" w:cs="Times New Roman"/>
      <w:color w:val="auto"/>
      <w:sz w:val="22"/>
      <w:szCs w:val="22"/>
      <w:lang w:bidi="ar-SA"/>
    </w:rPr>
  </w:style>
  <w:style w:type="paragraph" w:styleId="Turinys8">
    <w:name w:val="toc 8"/>
    <w:basedOn w:val="prastasis"/>
    <w:next w:val="prastasis"/>
    <w:autoRedefine/>
    <w:uiPriority w:val="39"/>
    <w:unhideWhenUsed/>
    <w:qFormat/>
    <w:pPr>
      <w:widowControl/>
      <w:spacing w:after="100" w:line="259" w:lineRule="auto"/>
      <w:ind w:left="1540"/>
    </w:pPr>
    <w:rPr>
      <w:rFonts w:ascii="Calibri" w:eastAsia="Times New Roman" w:hAnsi="Calibri" w:cs="Times New Roman"/>
      <w:color w:val="auto"/>
      <w:sz w:val="22"/>
      <w:szCs w:val="22"/>
      <w:lang w:bidi="ar-SA"/>
    </w:rPr>
  </w:style>
  <w:style w:type="paragraph" w:styleId="Turinys9">
    <w:name w:val="toc 9"/>
    <w:basedOn w:val="prastasis"/>
    <w:next w:val="prastasis"/>
    <w:autoRedefine/>
    <w:uiPriority w:val="39"/>
    <w:unhideWhenUsed/>
    <w:qFormat/>
    <w:pPr>
      <w:widowControl/>
      <w:spacing w:after="100" w:line="259" w:lineRule="auto"/>
      <w:ind w:left="1760"/>
    </w:pPr>
    <w:rPr>
      <w:rFonts w:ascii="Calibri" w:eastAsia="Times New Roman" w:hAnsi="Calibri" w:cs="Times New Roman"/>
      <w:color w:val="auto"/>
      <w:sz w:val="22"/>
      <w:szCs w:val="22"/>
      <w:lang w:bidi="ar-SA"/>
    </w:rPr>
  </w:style>
  <w:style w:type="character" w:customStyle="1" w:styleId="AntratsDiagrama">
    <w:name w:val="Antraštės Diagrama"/>
    <w:link w:val="Antrats"/>
    <w:uiPriority w:val="99"/>
    <w:qFormat/>
    <w:rPr>
      <w:color w:val="000000"/>
    </w:rPr>
  </w:style>
  <w:style w:type="character" w:customStyle="1" w:styleId="Antrat1Diagrama">
    <w:name w:val="Antraštė 1 Diagrama"/>
    <w:link w:val="Antrat1"/>
    <w:qFormat/>
    <w:rPr>
      <w:rFonts w:ascii="Times New Roman" w:eastAsia="Arial Unicode MS" w:hAnsi="Times New Roman" w:cs="Times New Roman"/>
      <w:b/>
      <w:bCs/>
      <w:sz w:val="32"/>
      <w:szCs w:val="32"/>
      <w:lang w:val="zh-CN" w:eastAsia="zh-CN"/>
    </w:rPr>
  </w:style>
  <w:style w:type="character" w:customStyle="1" w:styleId="PagrindinistekstasDiagrama">
    <w:name w:val="Pagrindinis tekstas Diagrama"/>
    <w:link w:val="Pagrindinistekstas"/>
    <w:qFormat/>
    <w:rPr>
      <w:rFonts w:ascii="Times New Roman" w:eastAsia="Times New Roman" w:hAnsi="Times New Roman" w:cs="Times New Roman"/>
      <w:u w:val="none"/>
    </w:rPr>
  </w:style>
  <w:style w:type="character" w:customStyle="1" w:styleId="Antrat3Diagrama">
    <w:name w:val="Antraštė 3 Diagrama"/>
    <w:link w:val="Antrat3"/>
    <w:qFormat/>
    <w:rPr>
      <w:rFonts w:ascii="Times New Roman" w:eastAsia="Arial Unicode MS" w:hAnsi="Times New Roman" w:cs="Times New Roman"/>
      <w:b/>
      <w:bCs/>
      <w:sz w:val="26"/>
      <w:szCs w:val="26"/>
      <w:lang w:val="zh-CN" w:eastAsia="zh-CN"/>
    </w:rPr>
  </w:style>
  <w:style w:type="character" w:customStyle="1" w:styleId="DebesliotekstasDiagrama">
    <w:name w:val="Debesėlio tekstas Diagrama"/>
    <w:link w:val="Debesliotekstas"/>
    <w:semiHidden/>
    <w:qFormat/>
    <w:rPr>
      <w:rFonts w:ascii="Segoe UI" w:hAnsi="Segoe UI" w:cs="Segoe UI"/>
      <w:color w:val="000000"/>
      <w:sz w:val="18"/>
      <w:szCs w:val="18"/>
    </w:rPr>
  </w:style>
  <w:style w:type="character" w:customStyle="1" w:styleId="Antrat2Diagrama">
    <w:name w:val="Antraštė 2 Diagrama"/>
    <w:link w:val="Antrat2"/>
    <w:qFormat/>
    <w:rPr>
      <w:rFonts w:ascii="Times New Roman" w:eastAsia="Arial Unicode MS" w:hAnsi="Times New Roman" w:cs="Times New Roman"/>
      <w:b/>
      <w:iCs/>
      <w:sz w:val="28"/>
      <w:szCs w:val="28"/>
      <w:lang w:val="zh-CN" w:eastAsia="zh-CN"/>
    </w:rPr>
  </w:style>
  <w:style w:type="character" w:customStyle="1" w:styleId="Antrat4Diagrama">
    <w:name w:val="Antraštė 4 Diagrama"/>
    <w:link w:val="Antrat4"/>
    <w:qFormat/>
    <w:rPr>
      <w:rFonts w:ascii="Times New Roman" w:eastAsia="Times New Roman" w:hAnsi="Times New Roman" w:cs="Times New Roman"/>
      <w:b/>
      <w:bCs/>
      <w:iCs/>
      <w:sz w:val="24"/>
      <w:szCs w:val="24"/>
      <w:lang w:val="zh-CN" w:eastAsia="zh-CN"/>
    </w:rPr>
  </w:style>
  <w:style w:type="character" w:customStyle="1" w:styleId="Antrat5Diagrama">
    <w:name w:val="Antraštė 5 Diagrama"/>
    <w:link w:val="Antrat5"/>
    <w:qFormat/>
    <w:rPr>
      <w:rFonts w:ascii="Times New Roman" w:eastAsia="Times New Roman" w:hAnsi="Times New Roman" w:cs="Times New Roman"/>
      <w:b/>
      <w:bCs/>
      <w:i/>
      <w:iCs/>
      <w:sz w:val="26"/>
      <w:szCs w:val="26"/>
      <w:lang w:val="zh-CN" w:eastAsia="zh-CN"/>
    </w:rPr>
  </w:style>
  <w:style w:type="character" w:customStyle="1" w:styleId="Antrat6Diagrama">
    <w:name w:val="Antraštė 6 Diagrama"/>
    <w:link w:val="Antrat6"/>
    <w:qFormat/>
    <w:rPr>
      <w:rFonts w:ascii="Times New Roman" w:eastAsia="Times New Roman" w:hAnsi="Times New Roman" w:cs="Times New Roman"/>
      <w:b/>
      <w:bCs/>
      <w:sz w:val="22"/>
      <w:szCs w:val="22"/>
      <w:lang w:val="zh-CN" w:eastAsia="zh-CN"/>
    </w:rPr>
  </w:style>
  <w:style w:type="character" w:customStyle="1" w:styleId="Antrat7Diagrama">
    <w:name w:val="Antraštė 7 Diagrama"/>
    <w:link w:val="Antrat7"/>
    <w:qFormat/>
    <w:rPr>
      <w:rFonts w:ascii="Times New Roman" w:eastAsia="Times New Roman" w:hAnsi="Times New Roman" w:cs="Times New Roman"/>
      <w:sz w:val="24"/>
      <w:szCs w:val="24"/>
      <w:lang w:val="zh-CN" w:eastAsia="zh-CN"/>
    </w:rPr>
  </w:style>
  <w:style w:type="character" w:customStyle="1" w:styleId="Antrat8Diagrama">
    <w:name w:val="Antraštė 8 Diagrama"/>
    <w:link w:val="Antrat8"/>
    <w:qFormat/>
    <w:rPr>
      <w:rFonts w:ascii="Times New Roman" w:eastAsia="Times New Roman" w:hAnsi="Times New Roman" w:cs="Times New Roman"/>
      <w:i/>
      <w:iCs/>
      <w:sz w:val="24"/>
      <w:szCs w:val="24"/>
      <w:lang w:val="zh-CN" w:eastAsia="zh-CN"/>
    </w:rPr>
  </w:style>
  <w:style w:type="character" w:customStyle="1" w:styleId="Antrat9Diagrama">
    <w:name w:val="Antraštė 9 Diagrama"/>
    <w:link w:val="Antrat9"/>
    <w:qFormat/>
    <w:rPr>
      <w:rFonts w:ascii="Arial" w:eastAsia="Times New Roman" w:hAnsi="Arial" w:cs="Times New Roman"/>
      <w:sz w:val="22"/>
      <w:szCs w:val="22"/>
      <w:lang w:val="zh-CN" w:eastAsia="zh-CN"/>
    </w:rPr>
  </w:style>
  <w:style w:type="character" w:customStyle="1" w:styleId="Bodytext2">
    <w:name w:val="Body text (2)_"/>
    <w:link w:val="Bodytext20"/>
    <w:qFormat/>
    <w:rPr>
      <w:rFonts w:ascii="Times New Roman" w:eastAsia="Times New Roman" w:hAnsi="Times New Roman" w:cs="Times New Roman"/>
      <w:sz w:val="20"/>
      <w:szCs w:val="20"/>
      <w:u w:val="none"/>
    </w:rPr>
  </w:style>
  <w:style w:type="paragraph" w:customStyle="1" w:styleId="Bodytext20">
    <w:name w:val="Body text (2)"/>
    <w:basedOn w:val="prastasis"/>
    <w:link w:val="Bodytext2"/>
    <w:qFormat/>
    <w:pPr>
      <w:shd w:val="clear" w:color="auto" w:fill="FFFFFF"/>
      <w:spacing w:line="180" w:lineRule="auto"/>
      <w:ind w:firstLine="240"/>
    </w:pPr>
    <w:rPr>
      <w:rFonts w:ascii="Times New Roman" w:eastAsia="Times New Roman" w:hAnsi="Times New Roman" w:cs="Times New Roman"/>
      <w:color w:val="auto"/>
      <w:sz w:val="20"/>
      <w:szCs w:val="20"/>
      <w:lang w:val="zh-CN" w:eastAsia="zh-CN" w:bidi="ar-SA"/>
    </w:rPr>
  </w:style>
  <w:style w:type="character" w:customStyle="1" w:styleId="Headerorfooter2">
    <w:name w:val="Header or footer (2)_"/>
    <w:link w:val="Headerorfooter20"/>
    <w:qFormat/>
    <w:rPr>
      <w:rFonts w:ascii="Times New Roman" w:eastAsia="Times New Roman" w:hAnsi="Times New Roman" w:cs="Times New Roman"/>
      <w:sz w:val="20"/>
      <w:szCs w:val="20"/>
      <w:u w:val="none"/>
    </w:rPr>
  </w:style>
  <w:style w:type="paragraph" w:customStyle="1" w:styleId="Headerorfooter20">
    <w:name w:val="Header or footer (2)"/>
    <w:basedOn w:val="prastasis"/>
    <w:link w:val="Headerorfooter2"/>
    <w:qFormat/>
    <w:pPr>
      <w:shd w:val="clear" w:color="auto" w:fill="FFFFFF"/>
    </w:pPr>
    <w:rPr>
      <w:rFonts w:ascii="Times New Roman" w:eastAsia="Times New Roman" w:hAnsi="Times New Roman" w:cs="Times New Roman"/>
      <w:color w:val="auto"/>
      <w:sz w:val="20"/>
      <w:szCs w:val="20"/>
      <w:lang w:val="zh-CN" w:eastAsia="zh-CN" w:bidi="ar-SA"/>
    </w:rPr>
  </w:style>
  <w:style w:type="character" w:customStyle="1" w:styleId="Bodytext4">
    <w:name w:val="Body text (4)_"/>
    <w:link w:val="Bodytext40"/>
    <w:qFormat/>
    <w:rPr>
      <w:rFonts w:ascii="Arial" w:eastAsia="Arial" w:hAnsi="Arial" w:cs="Arial"/>
      <w:b/>
      <w:bCs/>
      <w:sz w:val="36"/>
      <w:szCs w:val="36"/>
      <w:u w:val="none"/>
    </w:rPr>
  </w:style>
  <w:style w:type="paragraph" w:customStyle="1" w:styleId="Bodytext40">
    <w:name w:val="Body text (4)"/>
    <w:basedOn w:val="prastasis"/>
    <w:link w:val="Bodytext4"/>
    <w:qFormat/>
    <w:pPr>
      <w:shd w:val="clear" w:color="auto" w:fill="FFFFFF"/>
      <w:jc w:val="center"/>
    </w:pPr>
    <w:rPr>
      <w:rFonts w:ascii="Arial" w:eastAsia="Arial" w:hAnsi="Arial" w:cs="Times New Roman"/>
      <w:b/>
      <w:bCs/>
      <w:color w:val="auto"/>
      <w:sz w:val="36"/>
      <w:szCs w:val="36"/>
      <w:lang w:val="zh-CN" w:eastAsia="zh-CN" w:bidi="ar-SA"/>
    </w:rPr>
  </w:style>
  <w:style w:type="character" w:customStyle="1" w:styleId="Heading1">
    <w:name w:val="Heading #1_"/>
    <w:link w:val="Heading10"/>
    <w:qFormat/>
    <w:rPr>
      <w:rFonts w:ascii="Arial" w:eastAsia="Arial" w:hAnsi="Arial" w:cs="Arial"/>
      <w:b/>
      <w:bCs/>
      <w:sz w:val="52"/>
      <w:szCs w:val="52"/>
      <w:u w:val="none"/>
    </w:rPr>
  </w:style>
  <w:style w:type="paragraph" w:customStyle="1" w:styleId="Heading10">
    <w:name w:val="Heading #1"/>
    <w:basedOn w:val="prastasis"/>
    <w:link w:val="Heading1"/>
    <w:qFormat/>
    <w:pPr>
      <w:shd w:val="clear" w:color="auto" w:fill="FFFFFF"/>
      <w:jc w:val="center"/>
      <w:outlineLvl w:val="0"/>
    </w:pPr>
    <w:rPr>
      <w:rFonts w:ascii="Arial" w:eastAsia="Arial" w:hAnsi="Arial" w:cs="Times New Roman"/>
      <w:b/>
      <w:bCs/>
      <w:color w:val="auto"/>
      <w:sz w:val="52"/>
      <w:szCs w:val="52"/>
      <w:lang w:val="zh-CN" w:eastAsia="zh-CN" w:bidi="ar-SA"/>
    </w:rPr>
  </w:style>
  <w:style w:type="character" w:customStyle="1" w:styleId="Bodytext3">
    <w:name w:val="Body text (3)_"/>
    <w:link w:val="Bodytext30"/>
    <w:qFormat/>
    <w:rPr>
      <w:rFonts w:ascii="Arial" w:eastAsia="Arial" w:hAnsi="Arial" w:cs="Arial"/>
      <w:b/>
      <w:bCs/>
      <w:sz w:val="32"/>
      <w:szCs w:val="32"/>
      <w:u w:val="none"/>
    </w:rPr>
  </w:style>
  <w:style w:type="paragraph" w:customStyle="1" w:styleId="Bodytext30">
    <w:name w:val="Body text (3)"/>
    <w:basedOn w:val="prastasis"/>
    <w:link w:val="Bodytext3"/>
    <w:qFormat/>
    <w:pPr>
      <w:shd w:val="clear" w:color="auto" w:fill="FFFFFF"/>
    </w:pPr>
    <w:rPr>
      <w:rFonts w:ascii="Arial" w:eastAsia="Arial" w:hAnsi="Arial" w:cs="Times New Roman"/>
      <w:b/>
      <w:bCs/>
      <w:color w:val="auto"/>
      <w:sz w:val="32"/>
      <w:szCs w:val="32"/>
      <w:lang w:val="zh-CN" w:eastAsia="zh-CN" w:bidi="ar-SA"/>
    </w:rPr>
  </w:style>
  <w:style w:type="character" w:customStyle="1" w:styleId="Heading2">
    <w:name w:val="Heading #2_"/>
    <w:link w:val="Heading20"/>
    <w:qFormat/>
    <w:rPr>
      <w:rFonts w:ascii="Arial" w:eastAsia="Arial" w:hAnsi="Arial" w:cs="Arial"/>
      <w:b/>
      <w:bCs/>
      <w:sz w:val="44"/>
      <w:szCs w:val="44"/>
      <w:u w:val="none"/>
    </w:rPr>
  </w:style>
  <w:style w:type="paragraph" w:customStyle="1" w:styleId="Heading20">
    <w:name w:val="Heading #2"/>
    <w:basedOn w:val="prastasis"/>
    <w:link w:val="Heading2"/>
    <w:qFormat/>
    <w:pPr>
      <w:shd w:val="clear" w:color="auto" w:fill="FFFFFF"/>
      <w:jc w:val="center"/>
      <w:outlineLvl w:val="1"/>
    </w:pPr>
    <w:rPr>
      <w:rFonts w:ascii="Arial" w:eastAsia="Arial" w:hAnsi="Arial" w:cs="Times New Roman"/>
      <w:b/>
      <w:bCs/>
      <w:color w:val="auto"/>
      <w:sz w:val="44"/>
      <w:szCs w:val="44"/>
      <w:lang w:val="zh-CN" w:eastAsia="zh-CN" w:bidi="ar-SA"/>
    </w:rPr>
  </w:style>
  <w:style w:type="character" w:customStyle="1" w:styleId="Heading3">
    <w:name w:val="Heading #3_"/>
    <w:link w:val="Heading30"/>
    <w:qFormat/>
    <w:rPr>
      <w:rFonts w:ascii="Times New Roman" w:eastAsia="Times New Roman" w:hAnsi="Times New Roman" w:cs="Times New Roman"/>
      <w:b/>
      <w:bCs/>
      <w:sz w:val="28"/>
      <w:szCs w:val="28"/>
      <w:u w:val="none"/>
    </w:rPr>
  </w:style>
  <w:style w:type="paragraph" w:customStyle="1" w:styleId="Heading30">
    <w:name w:val="Heading #3"/>
    <w:basedOn w:val="prastasis"/>
    <w:link w:val="Heading3"/>
    <w:qFormat/>
    <w:pPr>
      <w:shd w:val="clear" w:color="auto" w:fill="FFFFFF"/>
      <w:outlineLvl w:val="2"/>
    </w:pPr>
    <w:rPr>
      <w:rFonts w:ascii="Times New Roman" w:eastAsia="Times New Roman" w:hAnsi="Times New Roman" w:cs="Times New Roman"/>
      <w:b/>
      <w:bCs/>
      <w:color w:val="auto"/>
      <w:sz w:val="28"/>
      <w:szCs w:val="28"/>
      <w:lang w:val="zh-CN" w:eastAsia="zh-CN" w:bidi="ar-SA"/>
    </w:rPr>
  </w:style>
  <w:style w:type="character" w:customStyle="1" w:styleId="Tableofcontents">
    <w:name w:val="Table of contents_"/>
    <w:link w:val="Tableofcontents0"/>
    <w:qFormat/>
    <w:rPr>
      <w:rFonts w:ascii="Times New Roman" w:eastAsia="Times New Roman" w:hAnsi="Times New Roman" w:cs="Times New Roman"/>
      <w:u w:val="none"/>
    </w:rPr>
  </w:style>
  <w:style w:type="paragraph" w:customStyle="1" w:styleId="Tableofcontents0">
    <w:name w:val="Table of contents"/>
    <w:basedOn w:val="prastasis"/>
    <w:link w:val="Tableofcontents"/>
    <w:qFormat/>
    <w:pPr>
      <w:shd w:val="clear" w:color="auto" w:fill="FFFFFF"/>
      <w:ind w:firstLine="420"/>
    </w:pPr>
    <w:rPr>
      <w:rFonts w:ascii="Times New Roman" w:eastAsia="Times New Roman" w:hAnsi="Times New Roman" w:cs="Times New Roman"/>
      <w:color w:val="auto"/>
      <w:sz w:val="20"/>
      <w:szCs w:val="20"/>
      <w:lang w:val="zh-CN" w:eastAsia="zh-CN" w:bidi="ar-SA"/>
    </w:rPr>
  </w:style>
  <w:style w:type="character" w:customStyle="1" w:styleId="Headerorfooter">
    <w:name w:val="Header or footer_"/>
    <w:link w:val="Headerorfooter0"/>
    <w:qFormat/>
    <w:rPr>
      <w:rFonts w:ascii="Times New Roman" w:eastAsia="Times New Roman" w:hAnsi="Times New Roman" w:cs="Times New Roman"/>
      <w:sz w:val="20"/>
      <w:szCs w:val="20"/>
      <w:u w:val="none"/>
      <w:lang w:val="en-US" w:eastAsia="en-US" w:bidi="en-US"/>
    </w:rPr>
  </w:style>
  <w:style w:type="paragraph" w:customStyle="1" w:styleId="Headerorfooter0">
    <w:name w:val="Header or footer"/>
    <w:basedOn w:val="prastasis"/>
    <w:link w:val="Headerorfooter"/>
    <w:qFormat/>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
    <w:name w:val="Heading #4_"/>
    <w:link w:val="Heading40"/>
    <w:qFormat/>
    <w:rPr>
      <w:rFonts w:ascii="Times New Roman" w:eastAsia="Times New Roman" w:hAnsi="Times New Roman" w:cs="Times New Roman"/>
      <w:b/>
      <w:bCs/>
      <w:u w:val="none"/>
    </w:rPr>
  </w:style>
  <w:style w:type="paragraph" w:customStyle="1" w:styleId="Heading40">
    <w:name w:val="Heading #4"/>
    <w:basedOn w:val="prastasis"/>
    <w:link w:val="Heading4"/>
    <w:qFormat/>
    <w:pPr>
      <w:shd w:val="clear" w:color="auto" w:fill="FFFFFF"/>
      <w:outlineLvl w:val="3"/>
    </w:pPr>
    <w:rPr>
      <w:rFonts w:ascii="Times New Roman" w:eastAsia="Times New Roman" w:hAnsi="Times New Roman" w:cs="Times New Roman"/>
      <w:b/>
      <w:bCs/>
      <w:color w:val="auto"/>
      <w:sz w:val="20"/>
      <w:szCs w:val="20"/>
      <w:lang w:val="zh-CN" w:eastAsia="zh-CN" w:bidi="ar-SA"/>
    </w:rPr>
  </w:style>
  <w:style w:type="character" w:customStyle="1" w:styleId="Tablecaption">
    <w:name w:val="Table caption_"/>
    <w:link w:val="Tablecaption0"/>
    <w:qFormat/>
    <w:rPr>
      <w:rFonts w:ascii="Times New Roman" w:eastAsia="Times New Roman" w:hAnsi="Times New Roman" w:cs="Times New Roman"/>
      <w:sz w:val="20"/>
      <w:szCs w:val="20"/>
      <w:u w:val="none"/>
    </w:rPr>
  </w:style>
  <w:style w:type="paragraph" w:customStyle="1" w:styleId="Tablecaption0">
    <w:name w:val="Table caption"/>
    <w:basedOn w:val="prastasis"/>
    <w:link w:val="Tablecaption"/>
    <w:qFormat/>
    <w:pPr>
      <w:shd w:val="clear" w:color="auto" w:fill="FFFFFF"/>
    </w:pPr>
    <w:rPr>
      <w:rFonts w:ascii="Times New Roman" w:eastAsia="Times New Roman" w:hAnsi="Times New Roman" w:cs="Times New Roman"/>
      <w:color w:val="auto"/>
      <w:sz w:val="20"/>
      <w:szCs w:val="20"/>
      <w:lang w:val="zh-CN" w:eastAsia="zh-CN" w:bidi="ar-SA"/>
    </w:rPr>
  </w:style>
  <w:style w:type="character" w:customStyle="1" w:styleId="Other">
    <w:name w:val="Other_"/>
    <w:link w:val="Other0"/>
    <w:qFormat/>
    <w:rPr>
      <w:rFonts w:ascii="Times New Roman" w:eastAsia="Times New Roman" w:hAnsi="Times New Roman" w:cs="Times New Roman"/>
      <w:u w:val="none"/>
    </w:rPr>
  </w:style>
  <w:style w:type="paragraph" w:customStyle="1" w:styleId="Other0">
    <w:name w:val="Other"/>
    <w:basedOn w:val="prastasis"/>
    <w:link w:val="Other"/>
    <w:qFormat/>
    <w:pPr>
      <w:shd w:val="clear" w:color="auto" w:fill="FFFFFF"/>
      <w:ind w:firstLine="400"/>
    </w:pPr>
    <w:rPr>
      <w:rFonts w:ascii="Times New Roman" w:eastAsia="Times New Roman" w:hAnsi="Times New Roman" w:cs="Times New Roman"/>
      <w:color w:val="auto"/>
      <w:sz w:val="20"/>
      <w:szCs w:val="20"/>
      <w:lang w:val="zh-CN" w:eastAsia="zh-CN" w:bidi="ar-SA"/>
    </w:rPr>
  </w:style>
  <w:style w:type="character" w:customStyle="1" w:styleId="Bodytext5">
    <w:name w:val="Body text (5)_"/>
    <w:link w:val="Bodytext50"/>
    <w:qFormat/>
    <w:rPr>
      <w:rFonts w:ascii="Courier New" w:eastAsia="Courier New" w:hAnsi="Courier New" w:cs="Courier New"/>
      <w:u w:val="none"/>
    </w:rPr>
  </w:style>
  <w:style w:type="paragraph" w:customStyle="1" w:styleId="Bodytext50">
    <w:name w:val="Body text (5)"/>
    <w:basedOn w:val="prastasis"/>
    <w:link w:val="Bodytext5"/>
    <w:qFormat/>
    <w:pPr>
      <w:shd w:val="clear" w:color="auto" w:fill="FFFFFF"/>
      <w:ind w:left="1080"/>
    </w:pPr>
    <w:rPr>
      <w:rFonts w:ascii="Courier New" w:eastAsia="Courier New" w:hAnsi="Courier New" w:cs="Times New Roman"/>
      <w:color w:val="auto"/>
      <w:sz w:val="20"/>
      <w:szCs w:val="20"/>
      <w:lang w:val="zh-CN" w:eastAsia="zh-CN" w:bidi="ar-SA"/>
    </w:rPr>
  </w:style>
  <w:style w:type="character" w:customStyle="1" w:styleId="PoratDiagrama">
    <w:name w:val="Poraštė Diagrama"/>
    <w:link w:val="Porat"/>
    <w:uiPriority w:val="99"/>
    <w:qFormat/>
    <w:rPr>
      <w:color w:val="000000"/>
    </w:rPr>
  </w:style>
  <w:style w:type="paragraph" w:customStyle="1" w:styleId="ListBulletNoSpace">
    <w:name w:val="List Bullet NoSpace"/>
    <w:basedOn w:val="Sraassuenkleliais"/>
    <w:link w:val="ListBulletNoSpaceChar"/>
    <w:uiPriority w:val="99"/>
    <w:qFormat/>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character" w:customStyle="1" w:styleId="ListBulletNoSpaceChar">
    <w:name w:val="List Bullet NoSpace Char"/>
    <w:link w:val="ListBulletNoSpace"/>
    <w:uiPriority w:val="99"/>
    <w:qFormat/>
    <w:locked/>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style>
  <w:style w:type="paragraph" w:customStyle="1" w:styleId="TEKSTAS">
    <w:name w:val="TEKSTAS"/>
    <w:basedOn w:val="prastasis"/>
    <w:link w:val="TEKSTASChar"/>
    <w:uiPriority w:val="99"/>
    <w:qFormat/>
    <w:pPr>
      <w:widowControl/>
      <w:snapToGrid w:val="0"/>
      <w:spacing w:after="200" w:line="276" w:lineRule="auto"/>
      <w:ind w:firstLine="312"/>
      <w:jc w:val="both"/>
    </w:pPr>
    <w:rPr>
      <w:color w:val="auto"/>
    </w:rPr>
  </w:style>
  <w:style w:type="character" w:customStyle="1" w:styleId="KomentarotekstasDiagrama">
    <w:name w:val="Komentaro tekstas Diagrama"/>
    <w:link w:val="Komentarotekstas"/>
    <w:uiPriority w:val="99"/>
    <w:qFormat/>
    <w:rPr>
      <w:color w:val="000000"/>
      <w:sz w:val="20"/>
      <w:szCs w:val="20"/>
    </w:rPr>
  </w:style>
  <w:style w:type="character" w:customStyle="1" w:styleId="KomentarotemaDiagrama">
    <w:name w:val="Komentaro tema Diagrama"/>
    <w:link w:val="Komentarotema"/>
    <w:uiPriority w:val="99"/>
    <w:semiHidden/>
    <w:qFormat/>
    <w:rPr>
      <w:b/>
      <w:bCs/>
      <w:color w:val="000000"/>
      <w:sz w:val="20"/>
      <w:szCs w:val="20"/>
    </w:rPr>
  </w:style>
  <w:style w:type="paragraph" w:customStyle="1" w:styleId="Default">
    <w:name w:val="Default"/>
    <w:qFormat/>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prastasis"/>
    <w:qFormat/>
    <w:pPr>
      <w:widowControl/>
      <w:tabs>
        <w:tab w:val="left" w:pos="720"/>
      </w:tabs>
      <w:suppressAutoHyphens/>
      <w:ind w:left="720" w:hanging="360"/>
      <w:jc w:val="both"/>
    </w:pPr>
    <w:rPr>
      <w:rFonts w:ascii="Times New Roman" w:eastAsia="Times New Roman" w:hAnsi="Times New Roman" w:cs="Times New Roman"/>
      <w:color w:val="auto"/>
      <w:lang w:eastAsia="ar-SA" w:bidi="ar-SA"/>
    </w:rPr>
  </w:style>
  <w:style w:type="character" w:customStyle="1" w:styleId="Pagrindinistekstas2Diagrama">
    <w:name w:val="Pagrindinis tekstas 2 Diagrama"/>
    <w:link w:val="Pagrindinistekstas2"/>
    <w:qFormat/>
    <w:rPr>
      <w:rFonts w:ascii="Times New Roman" w:eastAsia="Times New Roman" w:hAnsi="Times New Roman" w:cs="Times New Roman"/>
      <w:lang w:val="zh-CN" w:eastAsia="zh-CN" w:bidi="ar-SA"/>
    </w:rPr>
  </w:style>
  <w:style w:type="paragraph" w:styleId="Sraopastraipa">
    <w:name w:val="List Paragraph"/>
    <w:basedOn w:val="prastasis"/>
    <w:link w:val="SraopastraipaDiagrama"/>
    <w:uiPriority w:val="1"/>
    <w:qFormat/>
    <w:pPr>
      <w:widowControl/>
    </w:pPr>
    <w:rPr>
      <w:rFonts w:ascii="Times New Roman" w:eastAsia="Times New Roman" w:hAnsi="Times New Roman" w:cs="Times New Roman"/>
      <w:color w:val="auto"/>
      <w:lang w:val="en-US" w:eastAsia="en-US" w:bidi="ar-SA"/>
    </w:rPr>
  </w:style>
  <w:style w:type="paragraph" w:customStyle="1" w:styleId="centrbold">
    <w:name w:val="centrbold"/>
    <w:basedOn w:val="prastasis"/>
    <w:qFormat/>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Betarp">
    <w:name w:val="No Spacing"/>
    <w:uiPriority w:val="99"/>
    <w:qFormat/>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pPr>
      <w:spacing w:after="200" w:line="276" w:lineRule="auto"/>
    </w:pPr>
    <w:rPr>
      <w:rFonts w:ascii="Calibri" w:eastAsia="Times New Roman" w:hAnsi="Calibri" w:cs="Times New Roman"/>
      <w:sz w:val="22"/>
      <w:szCs w:val="22"/>
      <w:lang w:val="lt-LT" w:eastAsia="lt-LT"/>
    </w:rPr>
  </w:style>
  <w:style w:type="character" w:customStyle="1" w:styleId="PavadinimasDiagrama">
    <w:name w:val="Pavadinimas Diagrama"/>
    <w:link w:val="Pavadinimas"/>
    <w:uiPriority w:val="10"/>
    <w:qFormat/>
    <w:rPr>
      <w:rFonts w:ascii="Calibri Light" w:eastAsia="Times New Roman" w:hAnsi="Calibri Light" w:cs="Times New Roman"/>
      <w:spacing w:val="-10"/>
      <w:kern w:val="28"/>
      <w:sz w:val="56"/>
      <w:szCs w:val="56"/>
    </w:rPr>
  </w:style>
  <w:style w:type="character" w:customStyle="1" w:styleId="PaantratDiagrama">
    <w:name w:val="Paantraštė Diagrama"/>
    <w:link w:val="Paantrat"/>
    <w:uiPriority w:val="11"/>
    <w:qFormat/>
    <w:rPr>
      <w:rFonts w:ascii="Calibri" w:eastAsia="Times New Roman" w:hAnsi="Calibri" w:cs="Times New Roman"/>
      <w:color w:val="5A5A5A"/>
      <w:spacing w:val="15"/>
      <w:sz w:val="22"/>
      <w:szCs w:val="22"/>
    </w:rPr>
  </w:style>
  <w:style w:type="paragraph" w:customStyle="1" w:styleId="TOCHeading1">
    <w:name w:val="TOC Heading1"/>
    <w:basedOn w:val="Antrat1"/>
    <w:next w:val="prastasis"/>
    <w:uiPriority w:val="39"/>
    <w:unhideWhenUsed/>
    <w:qFormat/>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Pagrindiniotekstotrauka2Diagrama">
    <w:name w:val="Pagrindinio teksto įtrauka 2 Diagrama"/>
    <w:link w:val="Pagrindiniotekstotrauka2"/>
    <w:qFormat/>
    <w:rPr>
      <w:rFonts w:ascii="Times New Roman" w:eastAsia="Times New Roman" w:hAnsi="Times New Roman" w:cs="Times New Roman"/>
      <w:sz w:val="20"/>
      <w:szCs w:val="20"/>
      <w:lang w:bidi="ar-SA"/>
    </w:rPr>
  </w:style>
  <w:style w:type="paragraph" w:customStyle="1" w:styleId="Revision1">
    <w:name w:val="Revision1"/>
    <w:hidden/>
    <w:uiPriority w:val="99"/>
    <w:semiHidden/>
    <w:qFormat/>
    <w:rPr>
      <w:color w:val="000000"/>
      <w:sz w:val="24"/>
      <w:szCs w:val="24"/>
      <w:lang w:val="lt-LT" w:eastAsia="lt-LT" w:bidi="lt-LT"/>
    </w:rPr>
  </w:style>
  <w:style w:type="character" w:customStyle="1" w:styleId="Neapdorotaspaminjimas1">
    <w:name w:val="Neapdorotas paminėjimas1"/>
    <w:uiPriority w:val="99"/>
    <w:semiHidden/>
    <w:unhideWhenUsed/>
    <w:qFormat/>
    <w:rPr>
      <w:color w:val="605E5C"/>
      <w:shd w:val="clear" w:color="auto" w:fill="E1DFDD"/>
    </w:rPr>
  </w:style>
  <w:style w:type="paragraph" w:customStyle="1" w:styleId="pavadinimas1">
    <w:name w:val="pavadinimas1"/>
    <w:basedOn w:val="prastasis"/>
    <w:qFormat/>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TableParagraph">
    <w:name w:val="Table Paragraph"/>
    <w:basedOn w:val="prastasis"/>
    <w:uiPriority w:val="1"/>
    <w:qFormat/>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qFormat/>
    <w:rPr>
      <w:rFonts w:ascii="TimesNewRomanPS-BoldMT" w:hAnsi="TimesNewRomanPS-BoldMT" w:hint="default"/>
      <w:b/>
      <w:bCs/>
      <w:color w:val="000000"/>
      <w:sz w:val="24"/>
      <w:szCs w:val="24"/>
    </w:rPr>
  </w:style>
  <w:style w:type="paragraph" w:customStyle="1" w:styleId="text">
    <w:name w:val="text"/>
    <w:qFormat/>
    <w:pPr>
      <w:widowControl w:val="0"/>
      <w:spacing w:before="240" w:line="240" w:lineRule="exact"/>
      <w:jc w:val="both"/>
    </w:pPr>
    <w:rPr>
      <w:rFonts w:ascii="Arial" w:eastAsia="Times New Roman" w:hAnsi="Arial" w:cs="Arial"/>
      <w:sz w:val="24"/>
      <w:szCs w:val="24"/>
      <w:lang w:val="cs-CZ" w:eastAsia="hu-HU"/>
    </w:rPr>
  </w:style>
  <w:style w:type="character" w:customStyle="1" w:styleId="SraopastraipaDiagrama">
    <w:name w:val="Sąrašo pastraipa Diagrama"/>
    <w:basedOn w:val="Numatytasispastraiposriftas"/>
    <w:link w:val="Sraopastraipa"/>
    <w:uiPriority w:val="1"/>
    <w:qFormat/>
    <w:locked/>
    <w:rPr>
      <w:rFonts w:ascii="Times New Roman" w:eastAsia="Times New Roman" w:hAnsi="Times New Roman" w:cs="Times New Roman"/>
      <w:sz w:val="24"/>
      <w:szCs w:val="24"/>
    </w:rPr>
  </w:style>
  <w:style w:type="character" w:customStyle="1" w:styleId="DokumentoinaostekstasDiagrama">
    <w:name w:val="Dokumento išnašos tekstas Diagrama"/>
    <w:basedOn w:val="Numatytasispastraiposriftas"/>
    <w:link w:val="Dokumentoinaostekstas"/>
    <w:uiPriority w:val="99"/>
    <w:semiHidden/>
    <w:qFormat/>
    <w:rPr>
      <w:rFonts w:ascii="Times New Roman" w:eastAsia="Times New Roman" w:hAnsi="Times New Roman" w:cs="Times New Roman"/>
      <w:lang w:val="lt-LT" w:eastAsia="fi-FI"/>
      <w14:ligatures w14:val="standardContextual"/>
    </w:rPr>
  </w:style>
  <w:style w:type="character" w:customStyle="1" w:styleId="PuslapioinaostekstasDiagrama">
    <w:name w:val="Puslapio išnašos tekstas Diagrama"/>
    <w:basedOn w:val="Numatytasispastraiposriftas"/>
    <w:link w:val="Puslapioinaostekstas"/>
    <w:uiPriority w:val="99"/>
    <w:semiHidden/>
    <w:qFormat/>
    <w:rPr>
      <w:color w:val="000000"/>
      <w:lang w:val="lt-LT" w:eastAsia="lt-LT" w:bidi="lt-LT"/>
    </w:rPr>
  </w:style>
  <w:style w:type="paragraph" w:customStyle="1" w:styleId="TableContents">
    <w:name w:val="Table Contents"/>
    <w:basedOn w:val="prastasis"/>
    <w:qFormat/>
    <w:pPr>
      <w:suppressLineNumbers/>
      <w:suppressAutoHyphens/>
    </w:pPr>
    <w:rPr>
      <w:rFonts w:ascii="Times New Roman" w:eastAsia="Lucida Sans Unicode" w:hAnsi="Times New Roman" w:cs="Times New Roman"/>
      <w:color w:val="auto"/>
      <w:lang w:eastAsia="en-US" w:bidi="ar-SA"/>
    </w:rPr>
  </w:style>
  <w:style w:type="paragraph" w:styleId="Pataisymai">
    <w:name w:val="Revision"/>
    <w:hidden/>
    <w:uiPriority w:val="99"/>
    <w:unhideWhenUsed/>
    <w:rsid w:val="00C06697"/>
    <w:rPr>
      <w:color w:val="000000"/>
      <w:sz w:val="24"/>
      <w:szCs w:val="24"/>
      <w:lang w:val="lt-LT" w:eastAsia="lt-LT" w:bidi="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799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t.wikipedia.org/wiki/%C5%BDemai%C4%8Di%C5%B3_auk%C5%A1tuma" TargetMode="External"/><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lt.wikipedia.org/wiki/Varniai" TargetMode="External"/><Relationship Id="rId17" Type="http://schemas.openxmlformats.org/officeDocument/2006/relationships/hyperlink" Target="http://www.regia.lt"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lt.wikipedia.org/wiki/Rietavas" TargetMode="External"/><Relationship Id="rId5" Type="http://schemas.openxmlformats.org/officeDocument/2006/relationships/settings" Target="settings.xml"/><Relationship Id="rId15" Type="http://schemas.openxmlformats.org/officeDocument/2006/relationships/hyperlink" Target="https://lt.wikipedia.org/wiki/Tver%C5%B3_seni%C5%ABnija" TargetMode="External"/><Relationship Id="rId10" Type="http://schemas.openxmlformats.org/officeDocument/2006/relationships/hyperlink" Target="https://lt.wikipedia.org/w/index.php?title=RK3239&amp;action=edit&amp;redlink=1"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s://lt.wikipedia.org/wiki/Rietavo_savivaldyb%C4%97" TargetMode="External"/><Relationship Id="rId14" Type="http://schemas.openxmlformats.org/officeDocument/2006/relationships/hyperlink" Target="https://lt.wikipedia.org/wiki/Aitra_(J%C5%ABra)"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946829-E1ED-4A87-B757-AED6369E4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60383</Words>
  <Characters>34419</Characters>
  <Application>Microsoft Office Word</Application>
  <DocSecurity>0</DocSecurity>
  <Lines>286</Lines>
  <Paragraphs>189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94613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user</dc:creator>
  <cp:lastModifiedBy>Microsoft user</cp:lastModifiedBy>
  <cp:revision>15</cp:revision>
  <dcterms:created xsi:type="dcterms:W3CDTF">2026-03-26T13:28:00Z</dcterms:created>
  <dcterms:modified xsi:type="dcterms:W3CDTF">2026-03-30T07:23:00Z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C5FCEFB44D424E9BB062826B9839C8D9_12</vt:lpwstr>
  </property>
</Properties>
</file>